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E3A5F" w:val="clear"/>
            <w:tcMar>
              <w:top w:type="dxa" w:w="500"/>
              <w:left w:type="dxa" w:w="500"/>
              <w:bottom w:type="dxa" w:w="500"/>
              <w:right w:type="dxa" w:w="500"/>
            </w:tcMar>
          </w:tcPr>
          <w:p>
            <w:pPr>
              <w:jc w:val="center"/>
            </w:pPr>
            <w:r>
              <w:rPr>
                <w:rFonts w:ascii="Georgia" w:cs="Georgia" w:eastAsia="Georgia" w:hAnsi="Georgia"/>
                <w:b w:val="false"/>
                <w:bCs w:val="false"/>
                <w:color w:val="FFFFFF"/>
                <w:sz w:val="64"/>
                <w:szCs w:val="64"/>
              </w:rPr>
              <w:t xml:space="preserve">Veltrion</w:t>
            </w:r>
          </w:p>
          <w:p>
            <w:pPr>
              <w:spacing w:after="80" w:before="80"/>
              <w:jc w:val="center"/>
            </w:pPr>
            <w:r>
              <w:rPr>
                <w:rFonts w:ascii="Arial" w:cs="Arial" w:eastAsia="Arial" w:hAnsi="Arial"/>
                <w:color w:val="EF9F27"/>
                <w:sz w:val="16"/>
                <w:szCs w:val="16"/>
              </w:rPr>
              <w:t xml:space="preserve">━━━━━━━━━━━━━━━━━━━━━━</w:t>
            </w:r>
          </w:p>
          <w:p>
            <w:pPr>
              <w:jc w:val="center"/>
            </w:pPr>
            <w:r>
              <w:rPr>
                <w:rFonts w:ascii="Arial" w:cs="Arial" w:eastAsia="Arial" w:hAnsi="Arial"/>
                <w:color w:val="93C5FD"/>
                <w:sz w:val="24"/>
                <w:szCs w:val="24"/>
              </w:rPr>
              <w:t xml:space="preserve">Consultoría en Talento Humano</w:t>
            </w:r>
          </w:p>
          <w:p>
            <w:pPr>
              <w:spacing w:after="0" w:before="300"/>
            </w:pPr>
          </w:p>
          <w:p>
            <w:pPr>
              <w:jc w:val="center"/>
            </w:pPr>
            <w:r>
              <w:rPr>
                <w:rFonts w:ascii="Georgia" w:cs="Georgia" w:eastAsia="Georgia" w:hAnsi="Georgia"/>
                <w:b/>
                <w:bCs/>
                <w:color w:val="FFFFFF"/>
                <w:sz w:val="44"/>
                <w:szCs w:val="44"/>
              </w:rPr>
              <w:t xml:space="preserve">Manual de Evaluación Psicotécnica</w:t>
            </w:r>
          </w:p>
          <w:p>
            <w:pPr>
              <w:spacing w:after="0" w:before="200"/>
            </w:pPr>
          </w:p>
          <w:p>
            <w:pPr>
              <w:jc w:val="center"/>
            </w:pPr>
            <w:r>
              <w:rPr>
                <w:rFonts w:ascii="Arial" w:cs="Arial" w:eastAsia="Arial" w:hAnsi="Arial"/>
                <w:color w:val="BAE6FD"/>
                <w:sz w:val="22"/>
                <w:szCs w:val="22"/>
              </w:rPr>
              <w:t xml:space="preserve">Guía completa del sistema de evaluación para empresas</w:t>
            </w:r>
          </w:p>
          <w:p>
            <w:pPr>
              <w:spacing w:after="0" w:before="300"/>
            </w:pPr>
          </w:p>
          <w:p>
            <w:pPr>
              <w:jc w:val="center"/>
            </w:pPr>
            <w:r>
              <w:rPr>
                <w:rFonts w:ascii="Arial" w:cs="Arial" w:eastAsia="Arial" w:hAnsi="Arial"/>
                <w:color w:val="EF9F27"/>
                <w:sz w:val="18"/>
                <w:szCs w:val="18"/>
              </w:rPr>
              <w:t xml:space="preserve">ventas.veltrion@gmail.com  ·  301 636 0416</w:t>
            </w:r>
          </w:p>
        </w:tc>
      </w:tr>
    </w:tbl>
    <w:p>
      <w:pPr>
        <w:spacing w:after="120"/>
      </w:pPr>
    </w:p>
    <w:p>
      <w:pPr>
        <w:spacing w:after="120"/>
      </w:pPr>
    </w:p>
    <w:p>
      <w:pPr>
        <w:spacing w:after="120"/>
      </w:pPr>
    </w:p>
    <w:p>
      <w:pPr>
        <w:spacing w:after="120"/>
      </w:pP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E3A5F" w:val="clear"/>
            <w:tcMar>
              <w:top w:type="dxa" w:w="200"/>
              <w:left w:type="dxa" w:w="400"/>
              <w:bottom w:type="dxa" w:w="200"/>
              <w:right w:type="dxa" w:w="400"/>
            </w:tcMar>
          </w:tcPr>
          <w:p>
            <w:pPr>
              <w:jc w:val="center"/>
            </w:pPr>
            <w:r>
              <w:rPr>
                <w:rFonts w:ascii="Arial" w:cs="Arial" w:eastAsia="Arial" w:hAnsi="Arial"/>
                <w:b/>
                <w:bCs/>
                <w:color w:val="EF9F27"/>
                <w:sz w:val="20"/>
                <w:szCs w:val="20"/>
              </w:rPr>
              <w:t xml:space="preserve">Quiénes somos</w:t>
            </w:r>
          </w:p>
          <w:p>
            <w:pPr>
              <w:spacing w:before="80"/>
              <w:jc w:val="center"/>
            </w:pPr>
            <w:r>
              <w:rPr>
                <w:rFonts w:ascii="Georgia" w:cs="Georgia" w:eastAsia="Georgia" w:hAnsi="Georgia"/>
                <w:color w:val="FFFFFF"/>
                <w:sz w:val="32"/>
                <w:szCs w:val="32"/>
              </w:rPr>
              <w:t xml:space="preserve">Misión · Visión · Valores</w:t>
            </w:r>
          </w:p>
        </w:tc>
      </w:tr>
    </w:tbl>
    <w:p>
      <w:pPr>
        <w:spacing w:after="120"/>
      </w:pP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EFF6FF" w:val="clear"/>
            <w:tcMar>
              <w:top w:type="dxa" w:w="240"/>
              <w:left w:type="dxa" w:w="360"/>
              <w:bottom w:type="dxa" w:w="240"/>
              <w:right w:type="dxa" w:w="360"/>
            </w:tcMar>
          </w:tcPr>
          <w:p>
            <w:r>
              <w:rPr>
                <w:rFonts w:ascii="Arial" w:cs="Arial" w:eastAsia="Arial" w:hAnsi="Arial"/>
                <w:b/>
                <w:bCs/>
                <w:color w:val="185FA5"/>
                <w:sz w:val="24"/>
                <w:szCs w:val="24"/>
              </w:rPr>
              <w:t xml:space="preserve">Nuestra Misión</w:t>
            </w:r>
          </w:p>
          <w:p>
            <w:pPr>
              <w:spacing w:after="0" w:before="120"/>
            </w:pPr>
            <w:r>
              <w:rPr>
                <w:rFonts w:ascii="Georgia" w:cs="Georgia" w:eastAsia="Georgia" w:hAnsi="Georgia"/>
                <w:color w:val="1E3A5F"/>
                <w:sz w:val="24"/>
                <w:szCs w:val="24"/>
              </w:rPr>
              <w:t xml:space="preserve">Creemos que toda empresa, sin importar cuántos empleados tenga o cuánto facture, merece tomar decisiones de contratación con la misma información que tienen las grandes. Veltrion existe para que eso sea posible — para que contratar bien no sea un privilegio, sino una herramienta al alcance de todos.</w:t>
            </w:r>
          </w:p>
        </w:tc>
      </w:tr>
    </w:tbl>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F5F3FF" w:val="clear"/>
            <w:tcMar>
              <w:top w:type="dxa" w:w="240"/>
              <w:left w:type="dxa" w:w="360"/>
              <w:bottom w:type="dxa" w:w="240"/>
              <w:right w:type="dxa" w:w="360"/>
            </w:tcMar>
          </w:tcPr>
          <w:p>
            <w:r>
              <w:rPr>
                <w:rFonts w:ascii="Arial" w:cs="Arial" w:eastAsia="Arial" w:hAnsi="Arial"/>
                <w:b/>
                <w:bCs/>
                <w:color w:val="7C3AED"/>
                <w:sz w:val="24"/>
                <w:szCs w:val="24"/>
              </w:rPr>
              <w:t xml:space="preserve">Nuestra Visión</w:t>
            </w:r>
          </w:p>
          <w:p>
            <w:pPr>
              <w:spacing w:after="0" w:before="120"/>
            </w:pPr>
            <w:r>
              <w:rPr>
                <w:rFonts w:ascii="Georgia" w:cs="Georgia" w:eastAsia="Georgia" w:hAnsi="Georgia"/>
                <w:color w:val="4C1D95"/>
                <w:sz w:val="24"/>
                <w:szCs w:val="24"/>
              </w:rPr>
              <w:t xml:space="preserve">Soñamos con un mundo laboral donde cada persona llegue al cargo donde puede dar lo mejor de sí, y donde cada empresa encuentre al equipo que necesita para crecer. Queremos ser la plataforma que haga eso posible en Colombia y en toda Latinoamérica — no como un sistema frío de evaluación, sino como un aliado que entiende que detrás de cada candidato hay una historia, y detrás de cada empresa hay personas que se la juegan todos los días.</w:t>
            </w:r>
          </w:p>
        </w:tc>
      </w:tr>
    </w:tbl>
    <w:p>
      <w:pPr>
        <w:spacing w:after="120"/>
      </w:pPr>
    </w:p>
    <w:p>
      <w:pPr>
        <w:spacing w:after="120"/>
      </w:pPr>
    </w:p>
    <w:p>
      <w:pPr>
        <w:pStyle w:val="Heading2"/>
        <w:spacing w:after="160" w:before="300"/>
      </w:pPr>
      <w:r>
        <w:rPr>
          <w:rFonts w:ascii="Arial" w:cs="Arial" w:eastAsia="Arial" w:hAnsi="Arial"/>
          <w:b/>
          <w:bCs/>
          <w:color w:val="185FA5"/>
          <w:sz w:val="26"/>
          <w:szCs w:val="26"/>
        </w:rPr>
        <w:t xml:space="preserve">Nuestros valores</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8426"/>
      </w:tblGrid>
      <w:tr>
        <w:tc>
          <w:tcPr>
            <w:tcW w:type="dxa" w:w="600"/>
            <w:tcBorders>
              <w:top w:val="none" w:color="FFFFFF" w:sz="0"/>
              <w:left w:val="none" w:color="FFFFFF" w:sz="0"/>
              <w:bottom w:val="none" w:color="FFFFFF" w:sz="0"/>
              <w:right w:val="none" w:color="FFFFFF" w:sz="0"/>
            </w:tcBorders>
            <w:shd w:fill="EFF6FF" w:val="clear"/>
            <w:tcMar>
              <w:top w:type="dxa" w:w="160"/>
              <w:left w:type="dxa" w:w="200"/>
              <w:bottom w:type="dxa" w:w="160"/>
              <w:right w:type="dxa" w:w="100"/>
            </w:tcMar>
            <w:vAlign w:val="center"/>
          </w:tcPr>
          <w:p>
            <w:pPr>
              <w:jc w:val="center"/>
            </w:pPr>
            <w:r>
              <w:rPr>
                <w:rFonts w:ascii="Arial" w:cs="Arial" w:eastAsia="Arial" w:hAnsi="Arial"/>
                <w:sz w:val="28"/>
                <w:szCs w:val="28"/>
              </w:rPr>
              <w:t xml:space="preserve">🎯</w:t>
            </w:r>
          </w:p>
        </w:tc>
        <w:tc>
          <w:tcPr>
            <w:tcW w:type="dxa" w:w="8426"/>
            <w:tcBorders>
              <w:top w:val="none" w:color="FFFFFF" w:sz="0"/>
              <w:left w:val="none" w:color="FFFFFF" w:sz="0"/>
              <w:bottom w:val="none" w:color="FFFFFF" w:sz="0"/>
              <w:right w:val="none" w:color="FFFFFF" w:sz="0"/>
            </w:tcBorders>
            <w:shd w:fill="EFF6FF" w:val="clear"/>
            <w:tcMar>
              <w:top w:type="dxa" w:w="160"/>
              <w:left w:type="dxa" w:w="200"/>
              <w:bottom w:type="dxa" w:w="160"/>
              <w:right w:type="dxa" w:w="200"/>
            </w:tcMar>
          </w:tcPr>
          <w:p>
            <w:r>
              <w:rPr>
                <w:rFonts w:ascii="Arial" w:cs="Arial" w:eastAsia="Arial" w:hAnsi="Arial"/>
                <w:b/>
                <w:bCs/>
                <w:color w:val="185FA5"/>
                <w:sz w:val="22"/>
                <w:szCs w:val="22"/>
              </w:rPr>
              <w:t xml:space="preserve">Rigor con corazón</w:t>
            </w:r>
          </w:p>
          <w:p>
            <w:pPr>
              <w:spacing w:after="0" w:before="60"/>
            </w:pPr>
            <w:r>
              <w:rPr>
                <w:rFonts w:ascii="Arial" w:cs="Arial" w:eastAsia="Arial" w:hAnsi="Arial"/>
                <w:color w:val="374151"/>
                <w:sz w:val="20"/>
                <w:szCs w:val="20"/>
              </w:rPr>
              <w:t xml:space="preserve">Somos técnicamente precisos porque nos importa dar información confiable. Pero nunca olvidamos que evaluamos personas, no números.</w:t>
            </w:r>
          </w:p>
        </w:tc>
      </w:tr>
    </w:tbl>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8426"/>
      </w:tblGrid>
      <w:tr>
        <w:tc>
          <w:tcPr>
            <w:tcW w:type="dxa" w:w="600"/>
            <w:tcBorders>
              <w:top w:val="none" w:color="FFFFFF" w:sz="0"/>
              <w:left w:val="none" w:color="FFFFFF" w:sz="0"/>
              <w:bottom w:val="none" w:color="FFFFFF" w:sz="0"/>
              <w:right w:val="none" w:color="FFFFFF" w:sz="0"/>
            </w:tcBorders>
            <w:shd w:fill="F5F3FF" w:val="clear"/>
            <w:tcMar>
              <w:top w:type="dxa" w:w="160"/>
              <w:left w:type="dxa" w:w="200"/>
              <w:bottom w:type="dxa" w:w="160"/>
              <w:right w:type="dxa" w:w="100"/>
            </w:tcMar>
            <w:vAlign w:val="center"/>
          </w:tcPr>
          <w:p>
            <w:pPr>
              <w:jc w:val="center"/>
            </w:pPr>
            <w:r>
              <w:rPr>
                <w:rFonts w:ascii="Arial" w:cs="Arial" w:eastAsia="Arial" w:hAnsi="Arial"/>
                <w:sz w:val="28"/>
                <w:szCs w:val="28"/>
              </w:rPr>
              <w:t xml:space="preserve">⚡</w:t>
            </w:r>
          </w:p>
        </w:tc>
        <w:tc>
          <w:tcPr>
            <w:tcW w:type="dxa" w:w="8426"/>
            <w:tcBorders>
              <w:top w:val="none" w:color="FFFFFF" w:sz="0"/>
              <w:left w:val="none" w:color="FFFFFF" w:sz="0"/>
              <w:bottom w:val="none" w:color="FFFFFF" w:sz="0"/>
              <w:right w:val="none" w:color="FFFFFF" w:sz="0"/>
            </w:tcBorders>
            <w:shd w:fill="F5F3FF" w:val="clear"/>
            <w:tcMar>
              <w:top w:type="dxa" w:w="160"/>
              <w:left w:type="dxa" w:w="200"/>
              <w:bottom w:type="dxa" w:w="160"/>
              <w:right w:type="dxa" w:w="200"/>
            </w:tcMar>
          </w:tcPr>
          <w:p>
            <w:r>
              <w:rPr>
                <w:rFonts w:ascii="Arial" w:cs="Arial" w:eastAsia="Arial" w:hAnsi="Arial"/>
                <w:b/>
                <w:bCs/>
                <w:color w:val="7C3AED"/>
                <w:sz w:val="22"/>
                <w:szCs w:val="22"/>
              </w:rPr>
              <w:t xml:space="preserve">Tecnología al servicio de todos</w:t>
            </w:r>
          </w:p>
          <w:p>
            <w:pPr>
              <w:spacing w:after="0" w:before="60"/>
            </w:pPr>
            <w:r>
              <w:rPr>
                <w:rFonts w:ascii="Arial" w:cs="Arial" w:eastAsia="Arial" w:hAnsi="Arial"/>
                <w:color w:val="374151"/>
                <w:sz w:val="20"/>
                <w:szCs w:val="20"/>
              </w:rPr>
              <w:t xml:space="preserve">Innovamos porque queremos que acceder a herramientas de calidad no dependa del presupuesto. La tecnología es el puente, no el destino.</w:t>
            </w:r>
          </w:p>
        </w:tc>
      </w:tr>
    </w:tbl>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8426"/>
      </w:tblGrid>
      <w:tr>
        <w:tc>
          <w:tcPr>
            <w:tcW w:type="dxa" w:w="600"/>
            <w:tcBorders>
              <w:top w:val="none" w:color="FFFFFF" w:sz="0"/>
              <w:left w:val="none" w:color="FFFFFF" w:sz="0"/>
              <w:bottom w:val="none" w:color="FFFFFF" w:sz="0"/>
              <w:right w:val="none" w:color="FFFFFF" w:sz="0"/>
            </w:tcBorders>
            <w:shd w:fill="F0F4F8" w:val="clear"/>
            <w:tcMar>
              <w:top w:type="dxa" w:w="160"/>
              <w:left w:type="dxa" w:w="200"/>
              <w:bottom w:type="dxa" w:w="160"/>
              <w:right w:type="dxa" w:w="100"/>
            </w:tcMar>
            <w:vAlign w:val="center"/>
          </w:tcPr>
          <w:p>
            <w:pPr>
              <w:jc w:val="center"/>
            </w:pPr>
            <w:r>
              <w:rPr>
                <w:rFonts w:ascii="Arial" w:cs="Arial" w:eastAsia="Arial" w:hAnsi="Arial"/>
                <w:sz w:val="28"/>
                <w:szCs w:val="28"/>
              </w:rPr>
              <w:t xml:space="preserve">🔒</w:t>
            </w:r>
          </w:p>
        </w:tc>
        <w:tc>
          <w:tcPr>
            <w:tcW w:type="dxa" w:w="8426"/>
            <w:tcBorders>
              <w:top w:val="none" w:color="FFFFFF" w:sz="0"/>
              <w:left w:val="none" w:color="FFFFFF" w:sz="0"/>
              <w:bottom w:val="none" w:color="FFFFFF" w:sz="0"/>
              <w:right w:val="none" w:color="FFFFFF" w:sz="0"/>
            </w:tcBorders>
            <w:shd w:fill="F0F4F8" w:val="clear"/>
            <w:tcMar>
              <w:top w:type="dxa" w:w="160"/>
              <w:left w:type="dxa" w:w="200"/>
              <w:bottom w:type="dxa" w:w="160"/>
              <w:right w:type="dxa" w:w="200"/>
            </w:tcMar>
          </w:tcPr>
          <w:p>
            <w:r>
              <w:rPr>
                <w:rFonts w:ascii="Arial" w:cs="Arial" w:eastAsia="Arial" w:hAnsi="Arial"/>
                <w:b/>
                <w:bCs/>
                <w:color w:val="1E3A5F"/>
                <w:sz w:val="22"/>
                <w:szCs w:val="22"/>
              </w:rPr>
              <w:t xml:space="preserve">Ética sin excepciones</w:t>
            </w:r>
          </w:p>
          <w:p>
            <w:pPr>
              <w:spacing w:after="0" w:before="60"/>
            </w:pPr>
            <w:r>
              <w:rPr>
                <w:rFonts w:ascii="Arial" w:cs="Arial" w:eastAsia="Arial" w:hAnsi="Arial"/>
                <w:color w:val="374151"/>
                <w:sz w:val="20"/>
                <w:szCs w:val="20"/>
              </w:rPr>
              <w:t xml:space="preserve">La información de cada candidato es confidencial siempre, no solo cuando es conveniente. Eso no es negociable.</w:t>
            </w:r>
          </w:p>
        </w:tc>
      </w:tr>
    </w:tbl>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8426"/>
      </w:tblGrid>
      <w:tr>
        <w:tc>
          <w:tcPr>
            <w:tcW w:type="dxa" w:w="600"/>
            <w:tcBorders>
              <w:top w:val="none" w:color="FFFFFF" w:sz="0"/>
              <w:left w:val="none" w:color="FFFFFF" w:sz="0"/>
              <w:bottom w:val="none" w:color="FFFFFF" w:sz="0"/>
              <w:right w:val="none" w:color="FFFFFF" w:sz="0"/>
            </w:tcBorders>
            <w:shd w:fill="FFFBEB" w:val="clear"/>
            <w:tcMar>
              <w:top w:type="dxa" w:w="160"/>
              <w:left w:type="dxa" w:w="200"/>
              <w:bottom w:type="dxa" w:w="160"/>
              <w:right w:type="dxa" w:w="100"/>
            </w:tcMar>
            <w:vAlign w:val="center"/>
          </w:tcPr>
          <w:p>
            <w:pPr>
              <w:jc w:val="center"/>
            </w:pPr>
            <w:r>
              <w:rPr>
                <w:rFonts w:ascii="Arial" w:cs="Arial" w:eastAsia="Arial" w:hAnsi="Arial"/>
                <w:sz w:val="28"/>
                <w:szCs w:val="28"/>
              </w:rPr>
              <w:t xml:space="preserve">💡</w:t>
            </w:r>
          </w:p>
        </w:tc>
        <w:tc>
          <w:tcPr>
            <w:tcW w:type="dxa" w:w="8426"/>
            <w:tcBorders>
              <w:top w:val="none" w:color="FFFFFF" w:sz="0"/>
              <w:left w:val="none" w:color="FFFFFF" w:sz="0"/>
              <w:bottom w:val="none" w:color="FFFFFF" w:sz="0"/>
              <w:right w:val="none" w:color="FFFFFF" w:sz="0"/>
            </w:tcBorders>
            <w:shd w:fill="FFFBEB" w:val="clear"/>
            <w:tcMar>
              <w:top w:type="dxa" w:w="160"/>
              <w:left w:type="dxa" w:w="200"/>
              <w:bottom w:type="dxa" w:w="160"/>
              <w:right w:type="dxa" w:w="200"/>
            </w:tcMar>
          </w:tcPr>
          <w:p>
            <w:r>
              <w:rPr>
                <w:rFonts w:ascii="Arial" w:cs="Arial" w:eastAsia="Arial" w:hAnsi="Arial"/>
                <w:b/>
                <w:bCs/>
                <w:color w:val="D97706"/>
                <w:sz w:val="22"/>
                <w:szCs w:val="22"/>
              </w:rPr>
              <w:t xml:space="preserve">Claridad que empodera</w:t>
            </w:r>
          </w:p>
          <w:p>
            <w:pPr>
              <w:spacing w:after="0" w:before="60"/>
            </w:pPr>
            <w:r>
              <w:rPr>
                <w:rFonts w:ascii="Arial" w:cs="Arial" w:eastAsia="Arial" w:hAnsi="Arial"/>
                <w:color w:val="374151"/>
                <w:sz w:val="20"/>
                <w:szCs w:val="20"/>
              </w:rPr>
              <w:t xml:space="preserve">Un informe que nadie entiende no sirve de nada. Hablamos en el idioma de quien toma la decisión — claro, directo y accionable.</w:t>
            </w:r>
          </w:p>
        </w:tc>
      </w:tr>
    </w:tbl>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8426"/>
      </w:tblGrid>
      <w:tr>
        <w:tc>
          <w:tcPr>
            <w:tcW w:type="dxa" w:w="600"/>
            <w:tcBorders>
              <w:top w:val="none" w:color="FFFFFF" w:sz="0"/>
              <w:left w:val="none" w:color="FFFFFF" w:sz="0"/>
              <w:bottom w:val="none" w:color="FFFFFF" w:sz="0"/>
              <w:right w:val="none" w:color="FFFFFF" w:sz="0"/>
            </w:tcBorders>
            <w:shd w:fill="ECFDF5" w:val="clear"/>
            <w:tcMar>
              <w:top w:type="dxa" w:w="160"/>
              <w:left w:type="dxa" w:w="200"/>
              <w:bottom w:type="dxa" w:w="160"/>
              <w:right w:type="dxa" w:w="100"/>
            </w:tcMar>
            <w:vAlign w:val="center"/>
          </w:tcPr>
          <w:p>
            <w:pPr>
              <w:jc w:val="center"/>
            </w:pPr>
            <w:r>
              <w:rPr>
                <w:rFonts w:ascii="Arial" w:cs="Arial" w:eastAsia="Arial" w:hAnsi="Arial"/>
                <w:sz w:val="28"/>
                <w:szCs w:val="28"/>
              </w:rPr>
              <w:t xml:space="preserve">🤝</w:t>
            </w:r>
          </w:p>
        </w:tc>
        <w:tc>
          <w:tcPr>
            <w:tcW w:type="dxa" w:w="8426"/>
            <w:tcBorders>
              <w:top w:val="none" w:color="FFFFFF" w:sz="0"/>
              <w:left w:val="none" w:color="FFFFFF" w:sz="0"/>
              <w:bottom w:val="none" w:color="FFFFFF" w:sz="0"/>
              <w:right w:val="none" w:color="FFFFFF" w:sz="0"/>
            </w:tcBorders>
            <w:shd w:fill="ECFDF5" w:val="clear"/>
            <w:tcMar>
              <w:top w:type="dxa" w:w="160"/>
              <w:left w:type="dxa" w:w="200"/>
              <w:bottom w:type="dxa" w:w="160"/>
              <w:right w:type="dxa" w:w="200"/>
            </w:tcMar>
          </w:tcPr>
          <w:p>
            <w:r>
              <w:rPr>
                <w:rFonts w:ascii="Arial" w:cs="Arial" w:eastAsia="Arial" w:hAnsi="Arial"/>
                <w:b/>
                <w:bCs/>
                <w:color w:val="059669"/>
                <w:sz w:val="22"/>
                <w:szCs w:val="22"/>
              </w:rPr>
              <w:t xml:space="preserve">Acceso justo</w:t>
            </w:r>
          </w:p>
          <w:p>
            <w:pPr>
              <w:spacing w:after="0" w:before="60"/>
            </w:pPr>
            <w:r>
              <w:rPr>
                <w:rFonts w:ascii="Arial" w:cs="Arial" w:eastAsia="Arial" w:hAnsi="Arial"/>
                <w:color w:val="374151"/>
                <w:sz w:val="20"/>
                <w:szCs w:val="20"/>
              </w:rPr>
              <w:t xml:space="preserve">Una microempresa en Cali tiene el mismo derecho que una multinacional en Bogotá de contratar con criterio. Eso nos mueve cada día.</w:t>
            </w:r>
          </w:p>
        </w:tc>
      </w:tr>
    </w:tbl>
    <w:p>
      <w:pPr>
        <w:spacing w:after="120"/>
      </w:pPr>
    </w:p>
    <w:p>
      <w:r>
        <w:br w:type="page"/>
      </w:r>
    </w:p>
    <w:p>
      <w:pPr>
        <w:pStyle w:val="Heading1"/>
        <w:spacing w:after="200" w:before="400"/>
      </w:pPr>
      <w:r>
        <w:rPr>
          <w:rFonts w:ascii="Arial" w:cs="Arial" w:eastAsia="Arial" w:hAnsi="Arial"/>
          <w:b/>
          <w:bCs/>
          <w:color w:val="1E3A5F"/>
          <w:sz w:val="32"/>
          <w:szCs w:val="32"/>
        </w:rPr>
        <w:t xml:space="preserve">Contenido del manual</w:t>
      </w:r>
    </w:p>
    <w:p>
      <w:pPr>
        <w:spacing w:after="160"/>
      </w:pPr>
      <w:r>
        <w:rPr>
          <w:rFonts w:ascii="Arial" w:cs="Arial" w:eastAsia="Arial" w:hAnsi="Arial"/>
          <w:color w:val="374151"/>
          <w:sz w:val="22"/>
          <w:szCs w:val="22"/>
        </w:rPr>
        <w:t xml:space="preserve">Este documento describe en detalle el funcionamiento de la plataforma Veltrion, las pruebas disponibles, los aspectos que evalúa cada una y cómo interpretar los resultados.</w:t>
      </w:r>
    </w:p>
    <w:p>
      <w:pPr>
        <w:spacing w:after="120"/>
      </w:pPr>
    </w:p>
    <w:p>
      <w:pPr>
        <w:pStyle w:val="ListParagraph"/>
        <w:numPr>
          <w:ilvl w:val="0"/>
          <w:numId w:val="2"/>
        </w:numPr>
        <w:spacing w:after="120"/>
      </w:pPr>
      <w:r>
        <w:rPr>
          <w:rFonts w:ascii="Arial" w:cs="Arial" w:eastAsia="Arial" w:hAnsi="Arial"/>
          <w:color w:val="1E3A5F"/>
          <w:sz w:val="22"/>
          <w:szCs w:val="22"/>
        </w:rPr>
        <w:t xml:space="preserve">1. ¿Qué es Veltrion?</w:t>
      </w:r>
    </w:p>
    <w:p>
      <w:pPr>
        <w:pStyle w:val="ListParagraph"/>
        <w:numPr>
          <w:ilvl w:val="0"/>
          <w:numId w:val="2"/>
        </w:numPr>
        <w:spacing w:after="120"/>
      </w:pPr>
      <w:r>
        <w:rPr>
          <w:rFonts w:ascii="Arial" w:cs="Arial" w:eastAsia="Arial" w:hAnsi="Arial"/>
          <w:color w:val="1E3A5F"/>
          <w:sz w:val="22"/>
          <w:szCs w:val="22"/>
        </w:rPr>
        <w:t xml:space="preserve">2. Cómo funciona la plataforma</w:t>
      </w:r>
    </w:p>
    <w:p>
      <w:pPr>
        <w:pStyle w:val="ListParagraph"/>
        <w:numPr>
          <w:ilvl w:val="0"/>
          <w:numId w:val="2"/>
        </w:numPr>
        <w:spacing w:after="120"/>
      </w:pPr>
      <w:r>
        <w:rPr>
          <w:rFonts w:ascii="Arial" w:cs="Arial" w:eastAsia="Arial" w:hAnsi="Arial"/>
          <w:color w:val="1E3A5F"/>
          <w:sz w:val="22"/>
          <w:szCs w:val="22"/>
        </w:rPr>
        <w:t xml:space="preserve">3. Tipos de prueba disponibles</w:t>
      </w:r>
    </w:p>
    <w:p>
      <w:pPr>
        <w:pStyle w:val="ListParagraph"/>
        <w:numPr>
          <w:ilvl w:val="0"/>
          <w:numId w:val="2"/>
        </w:numPr>
        <w:spacing w:after="120"/>
      </w:pPr>
      <w:r>
        <w:rPr>
          <w:rFonts w:ascii="Arial" w:cs="Arial" w:eastAsia="Arial" w:hAnsi="Arial"/>
          <w:color w:val="1E3A5F"/>
          <w:sz w:val="22"/>
          <w:szCs w:val="22"/>
        </w:rPr>
        <w:t xml:space="preserve">4. Prueba Operativa — aspectos evaluados</w:t>
      </w:r>
    </w:p>
    <w:p>
      <w:pPr>
        <w:pStyle w:val="ListParagraph"/>
        <w:numPr>
          <w:ilvl w:val="0"/>
          <w:numId w:val="2"/>
        </w:numPr>
        <w:spacing w:after="120"/>
      </w:pPr>
      <w:r>
        <w:rPr>
          <w:rFonts w:ascii="Arial" w:cs="Arial" w:eastAsia="Arial" w:hAnsi="Arial"/>
          <w:color w:val="1E3A5F"/>
          <w:sz w:val="22"/>
          <w:szCs w:val="22"/>
        </w:rPr>
        <w:t xml:space="preserve">5. Prueba Comercial — aspectos evaluados</w:t>
      </w:r>
    </w:p>
    <w:p>
      <w:pPr>
        <w:pStyle w:val="ListParagraph"/>
        <w:numPr>
          <w:ilvl w:val="0"/>
          <w:numId w:val="2"/>
        </w:numPr>
        <w:spacing w:after="120"/>
      </w:pPr>
      <w:r>
        <w:rPr>
          <w:rFonts w:ascii="Arial" w:cs="Arial" w:eastAsia="Arial" w:hAnsi="Arial"/>
          <w:color w:val="1E3A5F"/>
          <w:sz w:val="22"/>
          <w:szCs w:val="22"/>
        </w:rPr>
        <w:t xml:space="preserve">6. Prueba Profesional — aspectos evaluados</w:t>
      </w:r>
    </w:p>
    <w:p>
      <w:pPr>
        <w:pStyle w:val="ListParagraph"/>
        <w:numPr>
          <w:ilvl w:val="0"/>
          <w:numId w:val="2"/>
        </w:numPr>
        <w:spacing w:after="120"/>
      </w:pPr>
      <w:r>
        <w:rPr>
          <w:rFonts w:ascii="Arial" w:cs="Arial" w:eastAsia="Arial" w:hAnsi="Arial"/>
          <w:color w:val="1E3A5F"/>
          <w:sz w:val="22"/>
          <w:szCs w:val="22"/>
        </w:rPr>
        <w:t xml:space="preserve">7. Perfil DISC — guía de interpretación</w:t>
      </w:r>
    </w:p>
    <w:p>
      <w:pPr>
        <w:pStyle w:val="ListParagraph"/>
        <w:numPr>
          <w:ilvl w:val="0"/>
          <w:numId w:val="2"/>
        </w:numPr>
        <w:spacing w:after="120"/>
      </w:pPr>
      <w:r>
        <w:rPr>
          <w:rFonts w:ascii="Arial" w:cs="Arial" w:eastAsia="Arial" w:hAnsi="Arial"/>
          <w:color w:val="1E3A5F"/>
          <w:sz w:val="22"/>
          <w:szCs w:val="22"/>
        </w:rPr>
        <w:t xml:space="preserve">8. Inteligencia Emocional — guía de interpretación</w:t>
      </w:r>
    </w:p>
    <w:p>
      <w:pPr>
        <w:pStyle w:val="ListParagraph"/>
        <w:numPr>
          <w:ilvl w:val="0"/>
          <w:numId w:val="2"/>
        </w:numPr>
        <w:spacing w:after="120"/>
      </w:pPr>
      <w:r>
        <w:rPr>
          <w:rFonts w:ascii="Arial" w:cs="Arial" w:eastAsia="Arial" w:hAnsi="Arial"/>
          <w:color w:val="1E3A5F"/>
          <w:sz w:val="22"/>
          <w:szCs w:val="22"/>
        </w:rPr>
        <w:t xml:space="preserve">9. Cómo leer el informe</w:t>
      </w:r>
    </w:p>
    <w:p>
      <w:pPr>
        <w:pStyle w:val="ListParagraph"/>
        <w:numPr>
          <w:ilvl w:val="0"/>
          <w:numId w:val="2"/>
        </w:numPr>
        <w:spacing w:after="120"/>
      </w:pPr>
      <w:r>
        <w:rPr>
          <w:rFonts w:ascii="Arial" w:cs="Arial" w:eastAsia="Arial" w:hAnsi="Arial"/>
          <w:color w:val="1E3A5F"/>
          <w:sz w:val="22"/>
          <w:szCs w:val="22"/>
        </w:rPr>
        <w:t xml:space="preserve">10. Preguntas frecuentes</w:t>
      </w:r>
    </w:p>
    <w:p>
      <w:pPr>
        <w:pStyle w:val="ListParagraph"/>
        <w:numPr>
          <w:ilvl w:val="0"/>
          <w:numId w:val="2"/>
        </w:numPr>
        <w:spacing w:after="120"/>
      </w:pPr>
      <w:r>
        <w:rPr>
          <w:rFonts w:ascii="Arial" w:cs="Arial" w:eastAsia="Arial" w:hAnsi="Arial"/>
          <w:color w:val="1E3A5F"/>
          <w:sz w:val="22"/>
          <w:szCs w:val="22"/>
        </w:rPr>
        <w:t xml:space="preserve">11. Datos de contacto</w:t>
      </w:r>
    </w:p>
    <w:p>
      <w:r>
        <w:br w:type="page"/>
      </w:r>
    </w:p>
    <w:p>
      <w:pPr>
        <w:pStyle w:val="Heading1"/>
        <w:spacing w:after="200" w:before="400"/>
      </w:pPr>
      <w:r>
        <w:rPr>
          <w:rFonts w:ascii="Arial" w:cs="Arial" w:eastAsia="Arial" w:hAnsi="Arial"/>
          <w:b/>
          <w:bCs/>
          <w:color w:val="1E3A5F"/>
          <w:sz w:val="32"/>
          <w:szCs w:val="32"/>
        </w:rPr>
        <w:t xml:space="preserve">1. ¿Qué es Veltrion?</w:t>
      </w:r>
    </w:p>
    <w:p>
      <w:pPr>
        <w:spacing w:after="160"/>
      </w:pPr>
      <w:r>
        <w:rPr>
          <w:rFonts w:ascii="Arial" w:cs="Arial" w:eastAsia="Arial" w:hAnsi="Arial"/>
          <w:color w:val="374151"/>
          <w:sz w:val="22"/>
          <w:szCs w:val="22"/>
        </w:rPr>
        <w:t xml:space="preserve">Veltrion es una plataforma digital de evaluación psicotécnica diseñada para que las empresas tomen decisiones de contratación basadas en datos objetivos. A través de pruebas validadas, permite conocer el perfil cognitivo, comportamental y emocional de cada candidato antes de vincularlo.</w:t>
      </w:r>
    </w:p>
    <w:p>
      <w:pPr>
        <w:spacing w:after="120"/>
      </w:pPr>
    </w:p>
    <w:p>
      <w:pPr>
        <w:spacing w:after="120" w:before="240"/>
      </w:pPr>
      <w:r>
        <w:rPr>
          <w:rFonts w:ascii="Arial" w:cs="Arial" w:eastAsia="Arial" w:hAnsi="Arial"/>
          <w:b/>
          <w:bCs/>
          <w:color w:val="1E3A5F"/>
          <w:sz w:val="22"/>
          <w:szCs w:val="22"/>
        </w:rPr>
        <w:t xml:space="preserve">¿Para qué sirve?</w:t>
      </w:r>
    </w:p>
    <w:p>
      <w:pPr>
        <w:pStyle w:val="ListParagraph"/>
        <w:numPr>
          <w:ilvl w:val="0"/>
          <w:numId w:val="3"/>
        </w:numPr>
        <w:spacing w:after="100"/>
      </w:pPr>
      <w:r>
        <w:rPr>
          <w:rFonts w:ascii="Arial" w:cs="Arial" w:eastAsia="Arial" w:hAnsi="Arial"/>
          <w:color w:val="374151"/>
          <w:sz w:val="22"/>
          <w:szCs w:val="22"/>
        </w:rPr>
        <w:t xml:space="preserve">Evaluar candidatos de forma rápida, objetiva y desde cualquier dispositivo</w:t>
      </w:r>
    </w:p>
    <w:p>
      <w:pPr>
        <w:pStyle w:val="ListParagraph"/>
        <w:numPr>
          <w:ilvl w:val="0"/>
          <w:numId w:val="3"/>
        </w:numPr>
        <w:spacing w:after="100"/>
      </w:pPr>
      <w:r>
        <w:rPr>
          <w:rFonts w:ascii="Arial" w:cs="Arial" w:eastAsia="Arial" w:hAnsi="Arial"/>
          <w:color w:val="374151"/>
          <w:sz w:val="22"/>
          <w:szCs w:val="22"/>
        </w:rPr>
        <w:t xml:space="preserve">Obtener un informe narrativo completo por candidato en menos de 48 horas</w:t>
      </w:r>
    </w:p>
    <w:p>
      <w:pPr>
        <w:pStyle w:val="ListParagraph"/>
        <w:numPr>
          <w:ilvl w:val="0"/>
          <w:numId w:val="3"/>
        </w:numPr>
        <w:spacing w:after="100"/>
      </w:pPr>
      <w:r>
        <w:rPr>
          <w:rFonts w:ascii="Arial" w:cs="Arial" w:eastAsia="Arial" w:hAnsi="Arial"/>
          <w:color w:val="374151"/>
          <w:sz w:val="22"/>
          <w:szCs w:val="22"/>
        </w:rPr>
        <w:t xml:space="preserve">Comparar perfiles y tomar decisiones de contratación mejor fundamentadas</w:t>
      </w:r>
    </w:p>
    <w:p>
      <w:pPr>
        <w:pStyle w:val="ListParagraph"/>
        <w:numPr>
          <w:ilvl w:val="0"/>
          <w:numId w:val="3"/>
        </w:numPr>
        <w:spacing w:after="100"/>
      </w:pPr>
      <w:r>
        <w:rPr>
          <w:rFonts w:ascii="Arial" w:cs="Arial" w:eastAsia="Arial" w:hAnsi="Arial"/>
          <w:color w:val="374151"/>
          <w:sz w:val="22"/>
          <w:szCs w:val="22"/>
        </w:rPr>
        <w:t xml:space="preserve">Reducir la rotación y el costo de una mala contratación</w:t>
      </w:r>
    </w:p>
    <w:p>
      <w:pPr>
        <w:pStyle w:val="ListParagraph"/>
        <w:numPr>
          <w:ilvl w:val="0"/>
          <w:numId w:val="3"/>
        </w:numPr>
        <w:spacing w:after="100"/>
      </w:pPr>
      <w:r>
        <w:rPr>
          <w:rFonts w:ascii="Arial" w:cs="Arial" w:eastAsia="Arial" w:hAnsi="Arial"/>
          <w:color w:val="374151"/>
          <w:sz w:val="22"/>
          <w:szCs w:val="22"/>
        </w:rPr>
        <w:t xml:space="preserve">Complementar la entrevista tradicional con criterios técnicos medibles</w:t>
      </w:r>
    </w:p>
    <w:p>
      <w:pPr>
        <w:spacing w:after="120"/>
      </w:pPr>
    </w:p>
    <w:p>
      <w:pPr>
        <w:spacing w:after="120" w:before="240"/>
      </w:pPr>
      <w:r>
        <w:rPr>
          <w:rFonts w:ascii="Arial" w:cs="Arial" w:eastAsia="Arial" w:hAnsi="Arial"/>
          <w:b/>
          <w:bCs/>
          <w:color w:val="1E3A5F"/>
          <w:sz w:val="22"/>
          <w:szCs w:val="22"/>
        </w:rPr>
        <w:t xml:space="preserve">¿A quién está dirigido?</w:t>
      </w:r>
    </w:p>
    <w:p>
      <w:pPr>
        <w:pStyle w:val="ListParagraph"/>
        <w:numPr>
          <w:ilvl w:val="0"/>
          <w:numId w:val="3"/>
        </w:numPr>
        <w:spacing w:after="100"/>
      </w:pPr>
      <w:r>
        <w:rPr>
          <w:rFonts w:ascii="Arial" w:cs="Arial" w:eastAsia="Arial" w:hAnsi="Arial"/>
          <w:color w:val="374151"/>
          <w:sz w:val="22"/>
          <w:szCs w:val="22"/>
        </w:rPr>
        <w:t xml:space="preserve">Empresas de cualquier tamaño que realicen procesos de selección</w:t>
      </w:r>
    </w:p>
    <w:p>
      <w:pPr>
        <w:pStyle w:val="ListParagraph"/>
        <w:numPr>
          <w:ilvl w:val="0"/>
          <w:numId w:val="3"/>
        </w:numPr>
        <w:spacing w:after="100"/>
      </w:pPr>
      <w:r>
        <w:rPr>
          <w:rFonts w:ascii="Arial" w:cs="Arial" w:eastAsia="Arial" w:hAnsi="Arial"/>
          <w:color w:val="374151"/>
          <w:sz w:val="22"/>
          <w:szCs w:val="22"/>
        </w:rPr>
        <w:t xml:space="preserve">Áreas de Recursos Humanos o talento humano</w:t>
      </w:r>
    </w:p>
    <w:p>
      <w:pPr>
        <w:pStyle w:val="ListParagraph"/>
        <w:numPr>
          <w:ilvl w:val="0"/>
          <w:numId w:val="3"/>
        </w:numPr>
        <w:spacing w:after="100"/>
      </w:pPr>
      <w:r>
        <w:rPr>
          <w:rFonts w:ascii="Arial" w:cs="Arial" w:eastAsia="Arial" w:hAnsi="Arial"/>
          <w:color w:val="374151"/>
          <w:sz w:val="22"/>
          <w:szCs w:val="22"/>
        </w:rPr>
        <w:t xml:space="preserve">Consultoras de selección y firmas de head hunting</w:t>
      </w:r>
    </w:p>
    <w:p>
      <w:pPr>
        <w:pStyle w:val="ListParagraph"/>
        <w:numPr>
          <w:ilvl w:val="0"/>
          <w:numId w:val="3"/>
        </w:numPr>
        <w:spacing w:after="100"/>
      </w:pPr>
      <w:r>
        <w:rPr>
          <w:rFonts w:ascii="Arial" w:cs="Arial" w:eastAsia="Arial" w:hAnsi="Arial"/>
          <w:color w:val="374151"/>
          <w:sz w:val="22"/>
          <w:szCs w:val="22"/>
        </w:rPr>
        <w:t xml:space="preserve">Empresas de servicios temporales y staffing</w:t>
      </w:r>
    </w:p>
    <w:p>
      <w:r>
        <w:br w:type="page"/>
      </w:r>
    </w:p>
    <w:p>
      <w:pPr>
        <w:pStyle w:val="Heading1"/>
        <w:spacing w:after="200" w:before="400"/>
      </w:pPr>
      <w:r>
        <w:rPr>
          <w:rFonts w:ascii="Arial" w:cs="Arial" w:eastAsia="Arial" w:hAnsi="Arial"/>
          <w:b/>
          <w:bCs/>
          <w:color w:val="1E3A5F"/>
          <w:sz w:val="32"/>
          <w:szCs w:val="32"/>
        </w:rPr>
        <w:t xml:space="preserve">2. Cómo funciona la plataforma</w:t>
      </w:r>
    </w:p>
    <w:p>
      <w:pPr>
        <w:spacing w:after="160"/>
      </w:pPr>
      <w:r>
        <w:rPr>
          <w:rFonts w:ascii="Arial" w:cs="Arial" w:eastAsia="Arial" w:hAnsi="Arial"/>
          <w:color w:val="374151"/>
          <w:sz w:val="22"/>
          <w:szCs w:val="22"/>
        </w:rPr>
        <w:t xml:space="preserve">El proceso es completamente digital y no requiere instalación. El candidato responde desde cualquier dispositivo con conexión a internet.</w:t>
      </w:r>
    </w:p>
    <w:p>
      <w:pPr>
        <w:spacing w:after="120"/>
      </w:pPr>
    </w:p>
    <w:p>
      <w:pPr>
        <w:spacing w:after="80" w:before="200"/>
      </w:pPr>
      <w:r>
        <w:rPr>
          <w:rFonts w:ascii="Arial" w:cs="Arial" w:eastAsia="Arial" w:hAnsi="Arial"/>
          <w:b/>
          <w:bCs/>
          <w:color w:val="EF9F27"/>
          <w:sz w:val="28"/>
          <w:szCs w:val="28"/>
        </w:rPr>
        <w:t xml:space="preserve">1  </w:t>
      </w:r>
      <w:r>
        <w:rPr>
          <w:rFonts w:ascii="Arial" w:cs="Arial" w:eastAsia="Arial" w:hAnsi="Arial"/>
          <w:b/>
          <w:bCs/>
          <w:color w:val="1E3A5F"/>
          <w:sz w:val="24"/>
          <w:szCs w:val="24"/>
        </w:rPr>
        <w:t xml:space="preserve">Paso 1: Activación de la empresa</w:t>
      </w:r>
    </w:p>
    <w:p>
      <w:pPr>
        <w:spacing w:after="160"/>
      </w:pPr>
      <w:r>
        <w:rPr>
          <w:rFonts w:ascii="Arial" w:cs="Arial" w:eastAsia="Arial" w:hAnsi="Arial"/>
          <w:color w:val="374151"/>
          <w:sz w:val="22"/>
          <w:szCs w:val="22"/>
        </w:rPr>
        <w:t xml:space="preserve">El equipo de Veltrion crea el perfil de su empresa en el sistema, asigna el plan contratado y entrega las credenciales de acceso al panel exclusivo. La activación toma menos de 24 horas desde la confirmación del pago.</w:t>
      </w:r>
    </w:p>
    <w:p>
      <w:pPr>
        <w:spacing w:after="120"/>
      </w:pPr>
    </w:p>
    <w:p>
      <w:pPr>
        <w:spacing w:after="80" w:before="200"/>
      </w:pPr>
      <w:r>
        <w:rPr>
          <w:rFonts w:ascii="Arial" w:cs="Arial" w:eastAsia="Arial" w:hAnsi="Arial"/>
          <w:b/>
          <w:bCs/>
          <w:color w:val="EF9F27"/>
          <w:sz w:val="28"/>
          <w:szCs w:val="28"/>
        </w:rPr>
        <w:t xml:space="preserve">2  </w:t>
      </w:r>
      <w:r>
        <w:rPr>
          <w:rFonts w:ascii="Arial" w:cs="Arial" w:eastAsia="Arial" w:hAnsi="Arial"/>
          <w:b/>
          <w:bCs/>
          <w:color w:val="1E3A5F"/>
          <w:sz w:val="24"/>
          <w:szCs w:val="24"/>
        </w:rPr>
        <w:t xml:space="preserve">Paso 2: Envío del link al candidato</w:t>
      </w:r>
    </w:p>
    <w:p>
      <w:pPr>
        <w:spacing w:after="160"/>
      </w:pPr>
      <w:r>
        <w:rPr>
          <w:rFonts w:ascii="Arial" w:cs="Arial" w:eastAsia="Arial" w:hAnsi="Arial"/>
          <w:color w:val="374151"/>
          <w:sz w:val="22"/>
          <w:szCs w:val="22"/>
        </w:rPr>
        <w:t xml:space="preserve">Desde su panel de empresa, usted comparte el link de prueba con el candidato. Puede enviarlo por WhatsApp, correo electrónico o cualquier medio de su preferencia. El link incluye el tipo de prueba según el cargo.</w:t>
      </w:r>
    </w:p>
    <w:p>
      <w:pPr>
        <w:spacing w:after="120"/>
      </w:pPr>
    </w:p>
    <w:p>
      <w:pPr>
        <w:spacing w:after="80" w:before="200"/>
      </w:pPr>
      <w:r>
        <w:rPr>
          <w:rFonts w:ascii="Arial" w:cs="Arial" w:eastAsia="Arial" w:hAnsi="Arial"/>
          <w:b/>
          <w:bCs/>
          <w:color w:val="EF9F27"/>
          <w:sz w:val="28"/>
          <w:szCs w:val="28"/>
        </w:rPr>
        <w:t xml:space="preserve">3  </w:t>
      </w:r>
      <w:r>
        <w:rPr>
          <w:rFonts w:ascii="Arial" w:cs="Arial" w:eastAsia="Arial" w:hAnsi="Arial"/>
          <w:b/>
          <w:bCs/>
          <w:color w:val="1E3A5F"/>
          <w:sz w:val="24"/>
          <w:szCs w:val="24"/>
        </w:rPr>
        <w:t xml:space="preserve">Paso 3: El candidato completa la prueba</w:t>
      </w:r>
    </w:p>
    <w:p>
      <w:pPr>
        <w:spacing w:after="160"/>
      </w:pPr>
      <w:r>
        <w:rPr>
          <w:rFonts w:ascii="Arial" w:cs="Arial" w:eastAsia="Arial" w:hAnsi="Arial"/>
          <w:color w:val="374151"/>
          <w:sz w:val="22"/>
          <w:szCs w:val="22"/>
        </w:rPr>
        <w:t xml:space="preserve">El candidato ingresa al link, registra sus datos básicos y toma la foto de verificación. A continuación responde la batería de preguntas. El tiempo estimado es entre 15 y 50 minutos según el tipo de prueba.</w:t>
      </w:r>
    </w:p>
    <w:p>
      <w:pPr>
        <w:spacing w:after="120"/>
      </w:pPr>
    </w:p>
    <w:p>
      <w:pPr>
        <w:spacing w:after="80" w:before="200"/>
      </w:pPr>
      <w:r>
        <w:rPr>
          <w:rFonts w:ascii="Arial" w:cs="Arial" w:eastAsia="Arial" w:hAnsi="Arial"/>
          <w:b/>
          <w:bCs/>
          <w:color w:val="EF9F27"/>
          <w:sz w:val="28"/>
          <w:szCs w:val="28"/>
        </w:rPr>
        <w:t xml:space="preserve">4  </w:t>
      </w:r>
      <w:r>
        <w:rPr>
          <w:rFonts w:ascii="Arial" w:cs="Arial" w:eastAsia="Arial" w:hAnsi="Arial"/>
          <w:b/>
          <w:bCs/>
          <w:color w:val="1E3A5F"/>
          <w:sz w:val="24"/>
          <w:szCs w:val="24"/>
        </w:rPr>
        <w:t xml:space="preserve">Paso 4: Generación del informe</w:t>
      </w:r>
    </w:p>
    <w:p>
      <w:pPr>
        <w:spacing w:after="160"/>
      </w:pPr>
      <w:r>
        <w:rPr>
          <w:rFonts w:ascii="Arial" w:cs="Arial" w:eastAsia="Arial" w:hAnsi="Arial"/>
          <w:color w:val="374151"/>
          <w:sz w:val="22"/>
          <w:szCs w:val="22"/>
        </w:rPr>
        <w:t xml:space="preserve">Una vez el candidato finaliza, el sistema procesa automáticamente los resultados y genera el informe narrativo completo con score, perfil DISC, inteligencia emocional y recomendación.</w:t>
      </w:r>
    </w:p>
    <w:p>
      <w:pPr>
        <w:spacing w:after="120"/>
      </w:pPr>
    </w:p>
    <w:p>
      <w:pPr>
        <w:spacing w:after="80" w:before="200"/>
      </w:pPr>
      <w:r>
        <w:rPr>
          <w:rFonts w:ascii="Arial" w:cs="Arial" w:eastAsia="Arial" w:hAnsi="Arial"/>
          <w:b/>
          <w:bCs/>
          <w:color w:val="EF9F27"/>
          <w:sz w:val="28"/>
          <w:szCs w:val="28"/>
        </w:rPr>
        <w:t xml:space="preserve">5  </w:t>
      </w:r>
      <w:r>
        <w:rPr>
          <w:rFonts w:ascii="Arial" w:cs="Arial" w:eastAsia="Arial" w:hAnsi="Arial"/>
          <w:b/>
          <w:bCs/>
          <w:color w:val="1E3A5F"/>
          <w:sz w:val="24"/>
          <w:szCs w:val="24"/>
        </w:rPr>
        <w:t xml:space="preserve">Paso 5: Consulta desde el panel</w:t>
      </w:r>
    </w:p>
    <w:p>
      <w:pPr>
        <w:spacing w:after="160"/>
      </w:pPr>
      <w:r>
        <w:rPr>
          <w:rFonts w:ascii="Arial" w:cs="Arial" w:eastAsia="Arial" w:hAnsi="Arial"/>
          <w:color w:val="374151"/>
          <w:sz w:val="22"/>
          <w:szCs w:val="22"/>
        </w:rPr>
        <w:t xml:space="preserve">Usted accede a su panel de empresa con las credenciales asignadas y puede consultar todos los informes, filtrarlos por candidato o fecha, e imprimirlos o compartirlos en formato PDF.</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EFF6FF" w:val="clear"/>
            <w:tcMar>
              <w:top w:type="dxa" w:w="200"/>
              <w:left w:type="dxa" w:w="300"/>
              <w:bottom w:type="dxa" w:w="200"/>
              <w:right w:type="dxa" w:w="300"/>
            </w:tcMar>
          </w:tcPr>
          <w:p>
            <w:r>
              <w:rPr>
                <w:rFonts w:ascii="Arial" w:cs="Arial" w:eastAsia="Arial" w:hAnsi="Arial"/>
                <w:b/>
                <w:bCs/>
                <w:color w:val="185FA5"/>
                <w:sz w:val="22"/>
                <w:szCs w:val="22"/>
              </w:rPr>
              <w:t xml:space="preserve">ℹ️  Requisitos técnicos</w:t>
            </w:r>
          </w:p>
          <w:p>
            <w:pPr>
              <w:spacing w:after="0"/>
            </w:pPr>
            <w:r>
              <w:rPr>
                <w:rFonts w:ascii="Arial" w:cs="Arial" w:eastAsia="Arial" w:hAnsi="Arial"/>
                <w:color w:val="374151"/>
                <w:sz w:val="20"/>
                <w:szCs w:val="20"/>
              </w:rPr>
              <w:t xml:space="preserve">Dispositivo con navegador web actualizado (Chrome, Firefox, Safari, Edge). Conexión a internet estable. Cámara frontal activa para la foto de verificación del candidato.</w:t>
            </w:r>
          </w:p>
        </w:tc>
      </w:tr>
    </w:tbl>
    <w:p>
      <w:r>
        <w:br w:type="page"/>
      </w:r>
    </w:p>
    <w:p>
      <w:pPr>
        <w:pStyle w:val="Heading1"/>
        <w:spacing w:after="200" w:before="400"/>
      </w:pPr>
      <w:r>
        <w:rPr>
          <w:rFonts w:ascii="Arial" w:cs="Arial" w:eastAsia="Arial" w:hAnsi="Arial"/>
          <w:b/>
          <w:bCs/>
          <w:color w:val="1E3A5F"/>
          <w:sz w:val="32"/>
          <w:szCs w:val="32"/>
        </w:rPr>
        <w:t xml:space="preserve">3. Tipos de prueba disponibles</w:t>
      </w:r>
    </w:p>
    <w:p>
      <w:pPr>
        <w:spacing w:after="160"/>
      </w:pPr>
      <w:r>
        <w:rPr>
          <w:rFonts w:ascii="Arial" w:cs="Arial" w:eastAsia="Arial" w:hAnsi="Arial"/>
          <w:color w:val="374151"/>
          <w:sz w:val="22"/>
          <w:szCs w:val="22"/>
        </w:rPr>
        <w:t xml:space="preserve">Veltrion cuenta con tres tipos de prueba, cada una diseñada para un nivel de cargo específico. Todas evalúan las mismas cuatro grandes dimensiones (cognitivo, situacional, comportamental e inteligencia emocional), pero el contenido y la complejidad de las preguntas varía según el perfil.</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3000"/>
        <w:gridCol w:w="1800"/>
        <w:gridCol w:w="2026"/>
      </w:tblGrid>
      <w:tr>
        <w:trPr>
          <w:tblHeader/>
        </w:trPr>
        <w:tc>
          <w:tcPr>
            <w:tcW w:type="dxa" w:w="2200"/>
            <w:tcBorders>
              <w:top w:val="single" w:color="D1D5DB" w:sz="1"/>
              <w:left w:val="single" w:color="D1D5DB" w:sz="1"/>
              <w:bottom w:val="single" w:color="D1D5DB" w:sz="1"/>
              <w:right w:val="single" w:color="D1D5DB" w:sz="1"/>
            </w:tcBorders>
            <w:shd w:fill="1E3A5F" w:val="clear"/>
            <w:tcMar>
              <w:top w:type="dxa" w:w="100"/>
              <w:left w:type="dxa" w:w="120"/>
              <w:bottom w:type="dxa" w:w="100"/>
              <w:right w:type="dxa" w:w="120"/>
            </w:tcMar>
          </w:tcPr>
          <w:p>
            <w:r>
              <w:rPr>
                <w:rFonts w:ascii="Arial" w:cs="Arial" w:eastAsia="Arial" w:hAnsi="Arial"/>
                <w:b/>
                <w:bCs/>
                <w:color w:val="FFFFFF"/>
                <w:sz w:val="20"/>
                <w:szCs w:val="20"/>
              </w:rPr>
              <w:t xml:space="preserve">Tipo de prueba</w:t>
            </w:r>
          </w:p>
        </w:tc>
        <w:tc>
          <w:tcPr>
            <w:tcW w:type="dxa" w:w="3000"/>
            <w:tcBorders>
              <w:top w:val="single" w:color="D1D5DB" w:sz="1"/>
              <w:left w:val="single" w:color="D1D5DB" w:sz="1"/>
              <w:bottom w:val="single" w:color="D1D5DB" w:sz="1"/>
              <w:right w:val="single" w:color="D1D5DB" w:sz="1"/>
            </w:tcBorders>
            <w:shd w:fill="1E3A5F" w:val="clear"/>
            <w:tcMar>
              <w:top w:type="dxa" w:w="100"/>
              <w:left w:type="dxa" w:w="120"/>
              <w:bottom w:type="dxa" w:w="100"/>
              <w:right w:type="dxa" w:w="120"/>
            </w:tcMar>
          </w:tcPr>
          <w:p>
            <w:r>
              <w:rPr>
                <w:rFonts w:ascii="Arial" w:cs="Arial" w:eastAsia="Arial" w:hAnsi="Arial"/>
                <w:b/>
                <w:bCs/>
                <w:color w:val="FFFFFF"/>
                <w:sz w:val="20"/>
                <w:szCs w:val="20"/>
              </w:rPr>
              <w:t xml:space="preserve">Perfil de cargo</w:t>
            </w:r>
          </w:p>
        </w:tc>
        <w:tc>
          <w:tcPr>
            <w:tcW w:type="dxa" w:w="1800"/>
            <w:tcBorders>
              <w:top w:val="single" w:color="D1D5DB" w:sz="1"/>
              <w:left w:val="single" w:color="D1D5DB" w:sz="1"/>
              <w:bottom w:val="single" w:color="D1D5DB" w:sz="1"/>
              <w:right w:val="single" w:color="D1D5DB" w:sz="1"/>
            </w:tcBorders>
            <w:shd w:fill="1E3A5F" w:val="clear"/>
            <w:tcMar>
              <w:top w:type="dxa" w:w="100"/>
              <w:left w:type="dxa" w:w="120"/>
              <w:bottom w:type="dxa" w:w="100"/>
              <w:right w:type="dxa" w:w="120"/>
            </w:tcMar>
          </w:tcPr>
          <w:p>
            <w:r>
              <w:rPr>
                <w:rFonts w:ascii="Arial" w:cs="Arial" w:eastAsia="Arial" w:hAnsi="Arial"/>
                <w:b/>
                <w:bCs/>
                <w:color w:val="FFFFFF"/>
                <w:sz w:val="20"/>
                <w:szCs w:val="20"/>
              </w:rPr>
              <w:t xml:space="preserve">Duración estimada</w:t>
            </w:r>
          </w:p>
        </w:tc>
        <w:tc>
          <w:tcPr>
            <w:tcW w:type="dxa" w:w="2026"/>
            <w:tcBorders>
              <w:top w:val="single" w:color="D1D5DB" w:sz="1"/>
              <w:left w:val="single" w:color="D1D5DB" w:sz="1"/>
              <w:bottom w:val="single" w:color="D1D5DB" w:sz="1"/>
              <w:right w:val="single" w:color="D1D5DB" w:sz="1"/>
            </w:tcBorders>
            <w:shd w:fill="1E3A5F" w:val="clear"/>
            <w:tcMar>
              <w:top w:type="dxa" w:w="100"/>
              <w:left w:type="dxa" w:w="120"/>
              <w:bottom w:type="dxa" w:w="100"/>
              <w:right w:type="dxa" w:w="120"/>
            </w:tcMar>
          </w:tcPr>
          <w:p>
            <w:r>
              <w:rPr>
                <w:rFonts w:ascii="Arial" w:cs="Arial" w:eastAsia="Arial" w:hAnsi="Arial"/>
                <w:b/>
                <w:bCs/>
                <w:color w:val="FFFFFF"/>
                <w:sz w:val="20"/>
                <w:szCs w:val="20"/>
              </w:rPr>
              <w:t xml:space="preserve">Nivel de complejidad</w:t>
            </w:r>
          </w:p>
        </w:tc>
      </w:tr>
      <w:tr>
        <w:tc>
          <w:tcPr>
            <w:tcW w:type="dxa" w:w="2200"/>
            <w:tcBorders>
              <w:top w:val="single" w:color="D1D5DB" w:sz="1"/>
              <w:left w:val="single" w:color="D1D5DB" w:sz="1"/>
              <w:bottom w:val="single" w:color="D1D5DB" w:sz="1"/>
              <w:right w:val="single" w:color="D1D5DB" w:sz="1"/>
            </w:tcBorders>
            <w:shd w:fill="F0F4F8" w:val="clear"/>
            <w:tcMar>
              <w:top w:type="dxa" w:w="80"/>
              <w:left w:type="dxa" w:w="120"/>
              <w:bottom w:type="dxa" w:w="80"/>
              <w:right w:type="dxa" w:w="120"/>
            </w:tcMar>
          </w:tcPr>
          <w:p>
            <w:r>
              <w:rPr>
                <w:rFonts w:ascii="Arial" w:cs="Arial" w:eastAsia="Arial" w:hAnsi="Arial"/>
                <w:b/>
                <w:bCs/>
                <w:color w:val="1E3A5F"/>
                <w:sz w:val="20"/>
                <w:szCs w:val="20"/>
              </w:rPr>
              <w:t xml:space="preserve">🔧 Operativa</w:t>
            </w:r>
          </w:p>
        </w:tc>
        <w:tc>
          <w:tcPr>
            <w:tcW w:type="dxa" w:w="3000"/>
            <w:tcBorders>
              <w:top w:val="single" w:color="D1D5DB" w:sz="1"/>
              <w:left w:val="single" w:color="D1D5DB" w:sz="1"/>
              <w:bottom w:val="single" w:color="D1D5DB" w:sz="1"/>
              <w:right w:val="single" w:color="D1D5DB" w:sz="1"/>
            </w:tcBorders>
            <w:shd w:fill="F0F4F8" w:val="clear"/>
            <w:tcMar>
              <w:top w:type="dxa" w:w="80"/>
              <w:left w:type="dxa" w:w="120"/>
              <w:bottom w:type="dxa" w:w="80"/>
              <w:right w:type="dxa" w:w="120"/>
            </w:tcMar>
          </w:tcPr>
          <w:p>
            <w:r>
              <w:rPr>
                <w:rFonts w:ascii="Arial" w:cs="Arial" w:eastAsia="Arial" w:hAnsi="Arial"/>
                <w:b w:val="false"/>
                <w:bCs w:val="false"/>
                <w:color w:val="374151"/>
                <w:sz w:val="20"/>
                <w:szCs w:val="20"/>
              </w:rPr>
              <w:t xml:space="preserve">Auxiliares, técnicos, operadores, supervisores de área</w:t>
            </w:r>
          </w:p>
        </w:tc>
        <w:tc>
          <w:tcPr>
            <w:tcW w:type="dxa" w:w="1800"/>
            <w:tcBorders>
              <w:top w:val="single" w:color="D1D5DB" w:sz="1"/>
              <w:left w:val="single" w:color="D1D5DB" w:sz="1"/>
              <w:bottom w:val="single" w:color="D1D5DB" w:sz="1"/>
              <w:right w:val="single" w:color="D1D5DB" w:sz="1"/>
            </w:tcBorders>
            <w:shd w:fill="F0F4F8" w:val="clear"/>
            <w:tcMar>
              <w:top w:type="dxa" w:w="80"/>
              <w:left w:type="dxa" w:w="120"/>
              <w:bottom w:type="dxa" w:w="80"/>
              <w:right w:type="dxa" w:w="120"/>
            </w:tcMar>
          </w:tcPr>
          <w:p>
            <w:r>
              <w:rPr>
                <w:rFonts w:ascii="Arial" w:cs="Arial" w:eastAsia="Arial" w:hAnsi="Arial"/>
                <w:b w:val="false"/>
                <w:bCs w:val="false"/>
                <w:color w:val="374151"/>
                <w:sz w:val="20"/>
                <w:szCs w:val="20"/>
              </w:rPr>
              <w:t xml:space="preserve">15 – 25 minutos</w:t>
            </w:r>
          </w:p>
        </w:tc>
        <w:tc>
          <w:tcPr>
            <w:tcW w:type="dxa" w:w="2026"/>
            <w:tcBorders>
              <w:top w:val="single" w:color="D1D5DB" w:sz="1"/>
              <w:left w:val="single" w:color="D1D5DB" w:sz="1"/>
              <w:bottom w:val="single" w:color="D1D5DB" w:sz="1"/>
              <w:right w:val="single" w:color="D1D5DB" w:sz="1"/>
            </w:tcBorders>
            <w:shd w:fill="F0F4F8" w:val="clear"/>
            <w:tcMar>
              <w:top w:type="dxa" w:w="80"/>
              <w:left w:type="dxa" w:w="120"/>
              <w:bottom w:type="dxa" w:w="80"/>
              <w:right w:type="dxa" w:w="120"/>
            </w:tcMar>
          </w:tcPr>
          <w:p>
            <w:r>
              <w:rPr>
                <w:rFonts w:ascii="Arial" w:cs="Arial" w:eastAsia="Arial" w:hAnsi="Arial"/>
                <w:b w:val="false"/>
                <w:bCs w:val="false"/>
                <w:color w:val="374151"/>
                <w:sz w:val="20"/>
                <w:szCs w:val="20"/>
              </w:rPr>
              <w:t xml:space="preserve">Media</w:t>
            </w:r>
          </w:p>
        </w:tc>
      </w:tr>
      <w:tr>
        <w:tc>
          <w:tcPr>
            <w:tcW w:type="dxa" w:w="22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Arial" w:cs="Arial" w:eastAsia="Arial" w:hAnsi="Arial"/>
                <w:b/>
                <w:bCs/>
                <w:color w:val="1E3A5F"/>
                <w:sz w:val="20"/>
                <w:szCs w:val="20"/>
              </w:rPr>
              <w:t xml:space="preserve">📈 Comercial</w:t>
            </w:r>
          </w:p>
        </w:tc>
        <w:tc>
          <w:tcPr>
            <w:tcW w:type="dxa" w:w="30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Arial" w:cs="Arial" w:eastAsia="Arial" w:hAnsi="Arial"/>
                <w:b w:val="false"/>
                <w:bCs w:val="false"/>
                <w:color w:val="374151"/>
                <w:sz w:val="20"/>
                <w:szCs w:val="20"/>
              </w:rPr>
              <w:t xml:space="preserve">Asesores, ejecutivos de ventas, representantes, líderes comerciales</w:t>
            </w:r>
          </w:p>
        </w:tc>
        <w:tc>
          <w:tcPr>
            <w:tcW w:type="dxa" w:w="1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Arial" w:cs="Arial" w:eastAsia="Arial" w:hAnsi="Arial"/>
                <w:b w:val="false"/>
                <w:bCs w:val="false"/>
                <w:color w:val="374151"/>
                <w:sz w:val="20"/>
                <w:szCs w:val="20"/>
              </w:rPr>
              <w:t xml:space="preserve">25 – 40 minutos</w:t>
            </w:r>
          </w:p>
        </w:tc>
        <w:tc>
          <w:tcPr>
            <w:tcW w:type="dxa" w:w="2026"/>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Arial" w:cs="Arial" w:eastAsia="Arial" w:hAnsi="Arial"/>
                <w:b w:val="false"/>
                <w:bCs w:val="false"/>
                <w:color w:val="374151"/>
                <w:sz w:val="20"/>
                <w:szCs w:val="20"/>
              </w:rPr>
              <w:t xml:space="preserve">Media-Alta</w:t>
            </w:r>
          </w:p>
        </w:tc>
      </w:tr>
      <w:tr>
        <w:tc>
          <w:tcPr>
            <w:tcW w:type="dxa" w:w="2200"/>
            <w:tcBorders>
              <w:top w:val="single" w:color="D1D5DB" w:sz="1"/>
              <w:left w:val="single" w:color="D1D5DB" w:sz="1"/>
              <w:bottom w:val="single" w:color="D1D5DB" w:sz="1"/>
              <w:right w:val="single" w:color="D1D5DB" w:sz="1"/>
            </w:tcBorders>
            <w:shd w:fill="F0F4F8" w:val="clear"/>
            <w:tcMar>
              <w:top w:type="dxa" w:w="80"/>
              <w:left w:type="dxa" w:w="120"/>
              <w:bottom w:type="dxa" w:w="80"/>
              <w:right w:type="dxa" w:w="120"/>
            </w:tcMar>
          </w:tcPr>
          <w:p>
            <w:r>
              <w:rPr>
                <w:rFonts w:ascii="Arial" w:cs="Arial" w:eastAsia="Arial" w:hAnsi="Arial"/>
                <w:b/>
                <w:bCs/>
                <w:color w:val="1E3A5F"/>
                <w:sz w:val="20"/>
                <w:szCs w:val="20"/>
              </w:rPr>
              <w:t xml:space="preserve">🎯 Profesional</w:t>
            </w:r>
          </w:p>
        </w:tc>
        <w:tc>
          <w:tcPr>
            <w:tcW w:type="dxa" w:w="3000"/>
            <w:tcBorders>
              <w:top w:val="single" w:color="D1D5DB" w:sz="1"/>
              <w:left w:val="single" w:color="D1D5DB" w:sz="1"/>
              <w:bottom w:val="single" w:color="D1D5DB" w:sz="1"/>
              <w:right w:val="single" w:color="D1D5DB" w:sz="1"/>
            </w:tcBorders>
            <w:shd w:fill="F0F4F8" w:val="clear"/>
            <w:tcMar>
              <w:top w:type="dxa" w:w="80"/>
              <w:left w:type="dxa" w:w="120"/>
              <w:bottom w:type="dxa" w:w="80"/>
              <w:right w:type="dxa" w:w="120"/>
            </w:tcMar>
          </w:tcPr>
          <w:p>
            <w:r>
              <w:rPr>
                <w:rFonts w:ascii="Arial" w:cs="Arial" w:eastAsia="Arial" w:hAnsi="Arial"/>
                <w:b w:val="false"/>
                <w:bCs w:val="false"/>
                <w:color w:val="374151"/>
                <w:sz w:val="20"/>
                <w:szCs w:val="20"/>
              </w:rPr>
              <w:t xml:space="preserve">Coordinadores, jefes de área, gerentes, directivos</w:t>
            </w:r>
          </w:p>
        </w:tc>
        <w:tc>
          <w:tcPr>
            <w:tcW w:type="dxa" w:w="1800"/>
            <w:tcBorders>
              <w:top w:val="single" w:color="D1D5DB" w:sz="1"/>
              <w:left w:val="single" w:color="D1D5DB" w:sz="1"/>
              <w:bottom w:val="single" w:color="D1D5DB" w:sz="1"/>
              <w:right w:val="single" w:color="D1D5DB" w:sz="1"/>
            </w:tcBorders>
            <w:shd w:fill="F0F4F8" w:val="clear"/>
            <w:tcMar>
              <w:top w:type="dxa" w:w="80"/>
              <w:left w:type="dxa" w:w="120"/>
              <w:bottom w:type="dxa" w:w="80"/>
              <w:right w:type="dxa" w:w="120"/>
            </w:tcMar>
          </w:tcPr>
          <w:p>
            <w:r>
              <w:rPr>
                <w:rFonts w:ascii="Arial" w:cs="Arial" w:eastAsia="Arial" w:hAnsi="Arial"/>
                <w:b w:val="false"/>
                <w:bCs w:val="false"/>
                <w:color w:val="374151"/>
                <w:sz w:val="20"/>
                <w:szCs w:val="20"/>
              </w:rPr>
              <w:t xml:space="preserve">35 – 50 minutos</w:t>
            </w:r>
          </w:p>
        </w:tc>
        <w:tc>
          <w:tcPr>
            <w:tcW w:type="dxa" w:w="2026"/>
            <w:tcBorders>
              <w:top w:val="single" w:color="D1D5DB" w:sz="1"/>
              <w:left w:val="single" w:color="D1D5DB" w:sz="1"/>
              <w:bottom w:val="single" w:color="D1D5DB" w:sz="1"/>
              <w:right w:val="single" w:color="D1D5DB" w:sz="1"/>
            </w:tcBorders>
            <w:shd w:fill="F0F4F8" w:val="clear"/>
            <w:tcMar>
              <w:top w:type="dxa" w:w="80"/>
              <w:left w:type="dxa" w:w="120"/>
              <w:bottom w:type="dxa" w:w="80"/>
              <w:right w:type="dxa" w:w="120"/>
            </w:tcMar>
          </w:tcPr>
          <w:p>
            <w:r>
              <w:rPr>
                <w:rFonts w:ascii="Arial" w:cs="Arial" w:eastAsia="Arial" w:hAnsi="Arial"/>
                <w:b w:val="false"/>
                <w:bCs w:val="false"/>
                <w:color w:val="374151"/>
                <w:sz w:val="20"/>
                <w:szCs w:val="20"/>
              </w:rPr>
              <w:t xml:space="preserve">Alta</w:t>
            </w:r>
          </w:p>
        </w:tc>
      </w:tr>
    </w:tbl>
    <w:p>
      <w:pPr>
        <w:spacing w:after="120"/>
      </w:pPr>
    </w:p>
    <w:p>
      <w:pPr>
        <w:spacing w:after="120"/>
      </w:pPr>
    </w:p>
    <w:p>
      <w:pPr>
        <w:spacing w:after="120" w:before="240"/>
      </w:pPr>
      <w:r>
        <w:rPr>
          <w:rFonts w:ascii="Arial" w:cs="Arial" w:eastAsia="Arial" w:hAnsi="Arial"/>
          <w:b/>
          <w:bCs/>
          <w:color w:val="1E3A5F"/>
          <w:sz w:val="22"/>
          <w:szCs w:val="22"/>
        </w:rPr>
        <w:t xml:space="preserve">¿Cómo elegir el tipo de prueba correcto?</w:t>
      </w:r>
    </w:p>
    <w:p>
      <w:pPr>
        <w:pStyle w:val="ListParagraph"/>
        <w:numPr>
          <w:ilvl w:val="0"/>
          <w:numId w:val="3"/>
        </w:numPr>
        <w:spacing w:after="100"/>
      </w:pPr>
      <w:r>
        <w:rPr>
          <w:rFonts w:ascii="Arial" w:cs="Arial" w:eastAsia="Arial" w:hAnsi="Arial"/>
          <w:color w:val="374151"/>
          <w:sz w:val="22"/>
          <w:szCs w:val="22"/>
        </w:rPr>
        <w:t xml:space="preserve">Operativa: cuando el cargo implica ejecución de tareas, seguimiento de instrucciones y trabajo en equipo en operaciones concretas.</w:t>
      </w:r>
    </w:p>
    <w:p>
      <w:pPr>
        <w:pStyle w:val="ListParagraph"/>
        <w:numPr>
          <w:ilvl w:val="0"/>
          <w:numId w:val="3"/>
        </w:numPr>
        <w:spacing w:after="100"/>
      </w:pPr>
      <w:r>
        <w:rPr>
          <w:rFonts w:ascii="Arial" w:cs="Arial" w:eastAsia="Arial" w:hAnsi="Arial"/>
          <w:color w:val="374151"/>
          <w:sz w:val="22"/>
          <w:szCs w:val="22"/>
        </w:rPr>
        <w:t xml:space="preserve">Comercial: cuando el cargo tiene foco en ventas, atención a clientes, cumplimiento de metas y manejo de relaciones comerciales.</w:t>
      </w:r>
    </w:p>
    <w:p>
      <w:pPr>
        <w:pStyle w:val="ListParagraph"/>
        <w:numPr>
          <w:ilvl w:val="0"/>
          <w:numId w:val="3"/>
        </w:numPr>
        <w:spacing w:after="100"/>
      </w:pPr>
      <w:r>
        <w:rPr>
          <w:rFonts w:ascii="Arial" w:cs="Arial" w:eastAsia="Arial" w:hAnsi="Arial"/>
          <w:color w:val="374151"/>
          <w:sz w:val="22"/>
          <w:szCs w:val="22"/>
        </w:rPr>
        <w:t xml:space="preserve">Profesional: cuando el cargo implica análisis, toma de decisiones, liderazgo de equipos y gestión estratégica.</w:t>
      </w:r>
    </w:p>
    <w:p>
      <w:r>
        <w:br w:type="page"/>
      </w:r>
    </w:p>
    <w:p>
      <w:pPr>
        <w:pStyle w:val="Heading1"/>
        <w:spacing w:after="200" w:before="400"/>
      </w:pPr>
      <w:r>
        <w:rPr>
          <w:rFonts w:ascii="Arial" w:cs="Arial" w:eastAsia="Arial" w:hAnsi="Arial"/>
          <w:b/>
          <w:bCs/>
          <w:color w:val="1E3A5F"/>
          <w:sz w:val="32"/>
          <w:szCs w:val="32"/>
        </w:rPr>
        <w:t xml:space="preserve">4. Prueba Operativa — aspectos evaluados</w:t>
      </w:r>
    </w:p>
    <w:p>
      <w:pPr>
        <w:spacing w:after="160"/>
      </w:pPr>
      <w:r>
        <w:rPr>
          <w:rFonts w:ascii="Arial" w:cs="Arial" w:eastAsia="Arial" w:hAnsi="Arial"/>
          <w:color w:val="374151"/>
          <w:sz w:val="22"/>
          <w:szCs w:val="22"/>
        </w:rPr>
        <w:t xml:space="preserve">Diseñada para cargos de ejecución y operación. Evalúa la capacidad del candidato para comprender instrucciones, resolver problemas prácticos, mantener la atención y trabajar de forma efectiva en equipos operativos.</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000"/>
        <w:gridCol w:w="4560"/>
      </w:tblGrid>
      <w:tr>
        <w:trPr>
          <w:tblHeader/>
        </w:trPr>
        <w:tc>
          <w:tcPr>
            <w:tcW w:type="dxa" w:w="2800"/>
            <w:tcBorders>
              <w:top w:val="single" w:color="D1D5DB" w:sz="1"/>
              <w:left w:val="single" w:color="D1D5DB" w:sz="1"/>
              <w:bottom w:val="single" w:color="D1D5DB" w:sz="1"/>
              <w:right w:val="single" w:color="D1D5DB" w:sz="1"/>
            </w:tcBorders>
            <w:shd w:fill="1E3A5F" w:val="clear"/>
            <w:tcMar>
              <w:top w:type="dxa" w:w="100"/>
              <w:left w:type="dxa" w:w="140"/>
              <w:bottom w:type="dxa" w:w="100"/>
              <w:right w:type="dxa" w:w="140"/>
            </w:tcMar>
          </w:tcPr>
          <w:p>
            <w:r>
              <w:rPr>
                <w:rFonts w:ascii="Arial" w:cs="Arial" w:eastAsia="Arial" w:hAnsi="Arial"/>
                <w:b/>
                <w:bCs/>
                <w:color w:val="FFFFFF"/>
                <w:sz w:val="20"/>
                <w:szCs w:val="20"/>
              </w:rPr>
              <w:t xml:space="preserve">Dimensión</w:t>
            </w:r>
          </w:p>
        </w:tc>
        <w:tc>
          <w:tcPr>
            <w:tcW w:type="dxa" w:w="2000"/>
            <w:tcBorders>
              <w:top w:val="single" w:color="D1D5DB" w:sz="1"/>
              <w:left w:val="single" w:color="D1D5DB" w:sz="1"/>
              <w:bottom w:val="single" w:color="D1D5DB" w:sz="1"/>
              <w:right w:val="single" w:color="D1D5DB" w:sz="1"/>
            </w:tcBorders>
            <w:shd w:fill="1E3A5F" w:val="clear"/>
            <w:tcMar>
              <w:top w:type="dxa" w:w="100"/>
              <w:left w:type="dxa" w:w="140"/>
              <w:bottom w:type="dxa" w:w="100"/>
              <w:right w:type="dxa" w:w="140"/>
            </w:tcMar>
          </w:tcPr>
          <w:p>
            <w:r>
              <w:rPr>
                <w:rFonts w:ascii="Arial" w:cs="Arial" w:eastAsia="Arial" w:hAnsi="Arial"/>
                <w:b/>
                <w:bCs/>
                <w:color w:val="FFFFFF"/>
                <w:sz w:val="20"/>
                <w:szCs w:val="20"/>
              </w:rPr>
              <w:t xml:space="preserve">Peso</w:t>
            </w:r>
          </w:p>
        </w:tc>
        <w:tc>
          <w:tcPr>
            <w:tcW w:type="dxa" w:w="4560"/>
            <w:tcBorders>
              <w:top w:val="single" w:color="D1D5DB" w:sz="1"/>
              <w:left w:val="single" w:color="D1D5DB" w:sz="1"/>
              <w:bottom w:val="single" w:color="D1D5DB" w:sz="1"/>
              <w:right w:val="single" w:color="D1D5DB" w:sz="1"/>
            </w:tcBorders>
            <w:shd w:fill="1E3A5F" w:val="clear"/>
            <w:tcMar>
              <w:top w:type="dxa" w:w="100"/>
              <w:left w:type="dxa" w:w="140"/>
              <w:bottom w:type="dxa" w:w="100"/>
              <w:right w:type="dxa" w:w="140"/>
            </w:tcMar>
          </w:tcPr>
          <w:p>
            <w:r>
              <w:rPr>
                <w:rFonts w:ascii="Arial" w:cs="Arial" w:eastAsia="Arial" w:hAnsi="Arial"/>
                <w:b/>
                <w:bCs/>
                <w:color w:val="FFFFFF"/>
                <w:sz w:val="20"/>
                <w:szCs w:val="20"/>
              </w:rPr>
              <w:t xml:space="preserve">Qué mide</w:t>
            </w:r>
          </w:p>
        </w:tc>
      </w:tr>
      <w:tr>
        <w:tc>
          <w:tcPr>
            <w:tcW w:type="dxa" w:w="2800"/>
            <w:tcBorders>
              <w:top w:val="single" w:color="D1D5DB" w:sz="1"/>
              <w:left w:val="single" w:color="D1D5DB" w:sz="1"/>
              <w:bottom w:val="single" w:color="D1D5DB" w:sz="1"/>
              <w:right w:val="single" w:color="D1D5DB" w:sz="1"/>
            </w:tcBorders>
            <w:shd w:fill="F0F4F8" w:val="clear"/>
            <w:tcMar>
              <w:top w:type="dxa" w:w="80"/>
              <w:left w:type="dxa" w:w="140"/>
              <w:bottom w:type="dxa" w:w="80"/>
              <w:right w:type="dxa" w:w="140"/>
            </w:tcMar>
          </w:tcPr>
          <w:p>
            <w:r>
              <w:rPr>
                <w:rFonts w:ascii="Arial" w:cs="Arial" w:eastAsia="Arial" w:hAnsi="Arial"/>
                <w:b/>
                <w:bCs/>
                <w:color w:val="1E3A5F"/>
                <w:sz w:val="20"/>
                <w:szCs w:val="20"/>
              </w:rPr>
              <w:t xml:space="preserve">Cognitivo</w:t>
            </w:r>
          </w:p>
        </w:tc>
        <w:tc>
          <w:tcPr>
            <w:tcW w:type="dxa" w:w="2000"/>
            <w:tcBorders>
              <w:top w:val="single" w:color="D1D5DB" w:sz="1"/>
              <w:left w:val="single" w:color="D1D5DB" w:sz="1"/>
              <w:bottom w:val="single" w:color="D1D5DB" w:sz="1"/>
              <w:right w:val="single" w:color="D1D5DB" w:sz="1"/>
            </w:tcBorders>
            <w:shd w:fill="F0F4F8" w:val="clear"/>
            <w:tcMar>
              <w:top w:type="dxa" w:w="80"/>
              <w:left w:type="dxa" w:w="140"/>
              <w:bottom w:type="dxa" w:w="80"/>
              <w:right w:type="dxa" w:w="140"/>
            </w:tcMar>
          </w:tcPr>
          <w:p>
            <w:r>
              <w:rPr>
                <w:rFonts w:ascii="Arial" w:cs="Arial" w:eastAsia="Arial" w:hAnsi="Arial"/>
                <w:b/>
                <w:bCs/>
                <w:color w:val="185FA5"/>
                <w:sz w:val="20"/>
                <w:szCs w:val="20"/>
              </w:rPr>
              <w:t xml:space="preserve">30%</w:t>
            </w:r>
          </w:p>
        </w:tc>
        <w:tc>
          <w:tcPr>
            <w:tcW w:type="dxa" w:w="4560"/>
            <w:tcBorders>
              <w:top w:val="single" w:color="D1D5DB" w:sz="1"/>
              <w:left w:val="single" w:color="D1D5DB" w:sz="1"/>
              <w:bottom w:val="single" w:color="D1D5DB" w:sz="1"/>
              <w:right w:val="single" w:color="D1D5DB" w:sz="1"/>
            </w:tcBorders>
            <w:shd w:fill="F0F4F8" w:val="clear"/>
            <w:tcMar>
              <w:top w:type="dxa" w:w="80"/>
              <w:left w:type="dxa" w:w="140"/>
              <w:bottom w:type="dxa" w:w="80"/>
              <w:right w:type="dxa" w:w="140"/>
            </w:tcMar>
          </w:tcPr>
          <w:p>
            <w:r>
              <w:rPr>
                <w:rFonts w:ascii="Arial" w:cs="Arial" w:eastAsia="Arial" w:hAnsi="Arial"/>
                <w:color w:val="374151"/>
                <w:sz w:val="20"/>
                <w:szCs w:val="20"/>
              </w:rPr>
              <w:t xml:space="preserve">Razonamiento numérico, lógico, abstracto y analógico. Atención, concentración y cálculo operativo.</w:t>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b/>
                <w:bCs/>
                <w:color w:val="1E3A5F"/>
                <w:sz w:val="20"/>
                <w:szCs w:val="20"/>
              </w:rPr>
              <w:t xml:space="preserve">Situacional</w:t>
            </w:r>
          </w:p>
        </w:tc>
        <w:tc>
          <w:tcPr>
            <w:tcW w:type="dxa" w:w="20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b/>
                <w:bCs/>
                <w:color w:val="185FA5"/>
                <w:sz w:val="20"/>
                <w:szCs w:val="20"/>
              </w:rPr>
              <w:t xml:space="preserve">25%</w:t>
            </w:r>
          </w:p>
        </w:tc>
        <w:tc>
          <w:tcPr>
            <w:tcW w:type="dxa" w:w="45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374151"/>
                <w:sz w:val="20"/>
                <w:szCs w:val="20"/>
              </w:rPr>
              <w:t xml:space="preserve">Resolución de situaciones reales de trabajo: seguimiento de instrucciones, manejo de conflictos, disciplina y adaptabilidad operativa.</w:t>
            </w:r>
          </w:p>
        </w:tc>
      </w:tr>
      <w:tr>
        <w:tc>
          <w:tcPr>
            <w:tcW w:type="dxa" w:w="2800"/>
            <w:tcBorders>
              <w:top w:val="single" w:color="D1D5DB" w:sz="1"/>
              <w:left w:val="single" w:color="D1D5DB" w:sz="1"/>
              <w:bottom w:val="single" w:color="D1D5DB" w:sz="1"/>
              <w:right w:val="single" w:color="D1D5DB" w:sz="1"/>
            </w:tcBorders>
            <w:shd w:fill="F0F4F8" w:val="clear"/>
            <w:tcMar>
              <w:top w:type="dxa" w:w="80"/>
              <w:left w:type="dxa" w:w="140"/>
              <w:bottom w:type="dxa" w:w="80"/>
              <w:right w:type="dxa" w:w="140"/>
            </w:tcMar>
          </w:tcPr>
          <w:p>
            <w:r>
              <w:rPr>
                <w:rFonts w:ascii="Arial" w:cs="Arial" w:eastAsia="Arial" w:hAnsi="Arial"/>
                <w:b/>
                <w:bCs/>
                <w:color w:val="1E3A5F"/>
                <w:sz w:val="20"/>
                <w:szCs w:val="20"/>
              </w:rPr>
              <w:t xml:space="preserve">Comportamental (DISC)</w:t>
            </w:r>
          </w:p>
        </w:tc>
        <w:tc>
          <w:tcPr>
            <w:tcW w:type="dxa" w:w="2000"/>
            <w:tcBorders>
              <w:top w:val="single" w:color="D1D5DB" w:sz="1"/>
              <w:left w:val="single" w:color="D1D5DB" w:sz="1"/>
              <w:bottom w:val="single" w:color="D1D5DB" w:sz="1"/>
              <w:right w:val="single" w:color="D1D5DB" w:sz="1"/>
            </w:tcBorders>
            <w:shd w:fill="F0F4F8" w:val="clear"/>
            <w:tcMar>
              <w:top w:type="dxa" w:w="80"/>
              <w:left w:type="dxa" w:w="140"/>
              <w:bottom w:type="dxa" w:w="80"/>
              <w:right w:type="dxa" w:w="140"/>
            </w:tcMar>
          </w:tcPr>
          <w:p>
            <w:r>
              <w:rPr>
                <w:rFonts w:ascii="Arial" w:cs="Arial" w:eastAsia="Arial" w:hAnsi="Arial"/>
                <w:b/>
                <w:bCs/>
                <w:color w:val="185FA5"/>
                <w:sz w:val="20"/>
                <w:szCs w:val="20"/>
              </w:rPr>
              <w:t xml:space="preserve">25%</w:t>
            </w:r>
          </w:p>
        </w:tc>
        <w:tc>
          <w:tcPr>
            <w:tcW w:type="dxa" w:w="4560"/>
            <w:tcBorders>
              <w:top w:val="single" w:color="D1D5DB" w:sz="1"/>
              <w:left w:val="single" w:color="D1D5DB" w:sz="1"/>
              <w:bottom w:val="single" w:color="D1D5DB" w:sz="1"/>
              <w:right w:val="single" w:color="D1D5DB" w:sz="1"/>
            </w:tcBorders>
            <w:shd w:fill="F0F4F8" w:val="clear"/>
            <w:tcMar>
              <w:top w:type="dxa" w:w="80"/>
              <w:left w:type="dxa" w:w="140"/>
              <w:bottom w:type="dxa" w:w="80"/>
              <w:right w:type="dxa" w:w="140"/>
            </w:tcMar>
          </w:tcPr>
          <w:p>
            <w:r>
              <w:rPr>
                <w:rFonts w:ascii="Arial" w:cs="Arial" w:eastAsia="Arial" w:hAnsi="Arial"/>
                <w:color w:val="374151"/>
                <w:sz w:val="20"/>
                <w:szCs w:val="20"/>
              </w:rPr>
              <w:t xml:space="preserve">Estilo de comportamiento: orientación a resultados, comunicación, trabajo en equipo, estabilidad y rigor en el cumplimiento.</w:t>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b/>
                <w:bCs/>
                <w:color w:val="1E3A5F"/>
                <w:sz w:val="20"/>
                <w:szCs w:val="20"/>
              </w:rPr>
              <w:t xml:space="preserve">Inteligencia Emocional</w:t>
            </w:r>
          </w:p>
        </w:tc>
        <w:tc>
          <w:tcPr>
            <w:tcW w:type="dxa" w:w="20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b/>
                <w:bCs/>
                <w:color w:val="185FA5"/>
                <w:sz w:val="20"/>
                <w:szCs w:val="20"/>
              </w:rPr>
              <w:t xml:space="preserve">20%</w:t>
            </w:r>
          </w:p>
        </w:tc>
        <w:tc>
          <w:tcPr>
            <w:tcW w:type="dxa" w:w="45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374151"/>
                <w:sz w:val="20"/>
                <w:szCs w:val="20"/>
              </w:rPr>
              <w:t xml:space="preserve">Autoconciencia, autogestión emocional, empatía y manejo de relaciones interpersonales en el entorno laboral.</w:t>
            </w:r>
          </w:p>
        </w:tc>
      </w:tr>
    </w:tbl>
    <w:p>
      <w:pPr>
        <w:spacing w:after="120"/>
      </w:pPr>
    </w:p>
    <w:p>
      <w:pPr>
        <w:spacing w:after="120"/>
      </w:pPr>
    </w:p>
    <w:p>
      <w:pPr>
        <w:spacing w:after="120" w:before="240"/>
      </w:pPr>
      <w:r>
        <w:rPr>
          <w:rFonts w:ascii="Arial" w:cs="Arial" w:eastAsia="Arial" w:hAnsi="Arial"/>
          <w:b/>
          <w:bCs/>
          <w:color w:val="1E3A5F"/>
          <w:sz w:val="22"/>
          <w:szCs w:val="22"/>
        </w:rPr>
        <w:t xml:space="preserve">Competencias cognitivas evaluadas</w:t>
      </w:r>
    </w:p>
    <w:p>
      <w:pPr>
        <w:pStyle w:val="ListParagraph"/>
        <w:numPr>
          <w:ilvl w:val="0"/>
          <w:numId w:val="3"/>
        </w:numPr>
        <w:spacing w:after="100"/>
      </w:pPr>
      <w:r>
        <w:rPr>
          <w:rFonts w:ascii="Arial" w:cs="Arial" w:eastAsia="Arial" w:hAnsi="Arial"/>
          <w:color w:val="374151"/>
          <w:sz w:val="22"/>
          <w:szCs w:val="22"/>
        </w:rPr>
        <w:t xml:space="preserve">Razonamiento numérico y lógico</w:t>
      </w:r>
    </w:p>
    <w:p>
      <w:pPr>
        <w:pStyle w:val="ListParagraph"/>
        <w:numPr>
          <w:ilvl w:val="0"/>
          <w:numId w:val="3"/>
        </w:numPr>
        <w:spacing w:after="100"/>
      </w:pPr>
      <w:r>
        <w:rPr>
          <w:rFonts w:ascii="Arial" w:cs="Arial" w:eastAsia="Arial" w:hAnsi="Arial"/>
          <w:color w:val="374151"/>
          <w:sz w:val="22"/>
          <w:szCs w:val="22"/>
        </w:rPr>
        <w:t xml:space="preserve">Razonamiento abstracto y analógico</w:t>
      </w:r>
    </w:p>
    <w:p>
      <w:pPr>
        <w:pStyle w:val="ListParagraph"/>
        <w:numPr>
          <w:ilvl w:val="0"/>
          <w:numId w:val="3"/>
        </w:numPr>
        <w:spacing w:after="100"/>
      </w:pPr>
      <w:r>
        <w:rPr>
          <w:rFonts w:ascii="Arial" w:cs="Arial" w:eastAsia="Arial" w:hAnsi="Arial"/>
          <w:color w:val="374151"/>
          <w:sz w:val="22"/>
          <w:szCs w:val="22"/>
        </w:rPr>
        <w:t xml:space="preserve">Clasificación y reconocimiento de patrones</w:t>
      </w:r>
    </w:p>
    <w:p>
      <w:pPr>
        <w:pStyle w:val="ListParagraph"/>
        <w:numPr>
          <w:ilvl w:val="0"/>
          <w:numId w:val="3"/>
        </w:numPr>
        <w:spacing w:after="100"/>
      </w:pPr>
      <w:r>
        <w:rPr>
          <w:rFonts w:ascii="Arial" w:cs="Arial" w:eastAsia="Arial" w:hAnsi="Arial"/>
          <w:color w:val="374151"/>
          <w:sz w:val="22"/>
          <w:szCs w:val="22"/>
        </w:rPr>
        <w:t xml:space="preserve">Atención al detalle y concentración</w:t>
      </w:r>
    </w:p>
    <w:p>
      <w:pPr>
        <w:pStyle w:val="ListParagraph"/>
        <w:numPr>
          <w:ilvl w:val="0"/>
          <w:numId w:val="3"/>
        </w:numPr>
        <w:spacing w:after="100"/>
      </w:pPr>
      <w:r>
        <w:rPr>
          <w:rFonts w:ascii="Arial" w:cs="Arial" w:eastAsia="Arial" w:hAnsi="Arial"/>
          <w:color w:val="374151"/>
          <w:sz w:val="22"/>
          <w:szCs w:val="22"/>
        </w:rPr>
        <w:t xml:space="preserve">Cálculo y operaciones encadenadas</w:t>
      </w:r>
    </w:p>
    <w:p>
      <w:pPr>
        <w:spacing w:after="120"/>
      </w:pPr>
    </w:p>
    <w:p>
      <w:pPr>
        <w:spacing w:after="120" w:before="240"/>
      </w:pPr>
      <w:r>
        <w:rPr>
          <w:rFonts w:ascii="Arial" w:cs="Arial" w:eastAsia="Arial" w:hAnsi="Arial"/>
          <w:b/>
          <w:bCs/>
          <w:color w:val="1E3A5F"/>
          <w:sz w:val="22"/>
          <w:szCs w:val="22"/>
        </w:rPr>
        <w:t xml:space="preserve">Competencias situacionales evaluadas</w:t>
      </w:r>
    </w:p>
    <w:p>
      <w:pPr>
        <w:pStyle w:val="ListParagraph"/>
        <w:numPr>
          <w:ilvl w:val="0"/>
          <w:numId w:val="3"/>
        </w:numPr>
        <w:spacing w:after="100"/>
      </w:pPr>
      <w:r>
        <w:rPr>
          <w:rFonts w:ascii="Arial" w:cs="Arial" w:eastAsia="Arial" w:hAnsi="Arial"/>
          <w:color w:val="374151"/>
          <w:sz w:val="22"/>
          <w:szCs w:val="22"/>
        </w:rPr>
        <w:t xml:space="preserve">Seguimiento de instrucciones y rutinas</w:t>
      </w:r>
    </w:p>
    <w:p>
      <w:pPr>
        <w:pStyle w:val="ListParagraph"/>
        <w:numPr>
          <w:ilvl w:val="0"/>
          <w:numId w:val="3"/>
        </w:numPr>
        <w:spacing w:after="100"/>
      </w:pPr>
      <w:r>
        <w:rPr>
          <w:rFonts w:ascii="Arial" w:cs="Arial" w:eastAsia="Arial" w:hAnsi="Arial"/>
          <w:color w:val="374151"/>
          <w:sz w:val="22"/>
          <w:szCs w:val="22"/>
        </w:rPr>
        <w:t xml:space="preserve">Resolución de problemas operativos</w:t>
      </w:r>
    </w:p>
    <w:p>
      <w:pPr>
        <w:pStyle w:val="ListParagraph"/>
        <w:numPr>
          <w:ilvl w:val="0"/>
          <w:numId w:val="3"/>
        </w:numPr>
        <w:spacing w:after="100"/>
      </w:pPr>
      <w:r>
        <w:rPr>
          <w:rFonts w:ascii="Arial" w:cs="Arial" w:eastAsia="Arial" w:hAnsi="Arial"/>
          <w:color w:val="374151"/>
          <w:sz w:val="22"/>
          <w:szCs w:val="22"/>
        </w:rPr>
        <w:t xml:space="preserve">Trabajo en equipo y comunicación práctica</w:t>
      </w:r>
    </w:p>
    <w:p>
      <w:pPr>
        <w:pStyle w:val="ListParagraph"/>
        <w:numPr>
          <w:ilvl w:val="0"/>
          <w:numId w:val="3"/>
        </w:numPr>
        <w:spacing w:after="100"/>
      </w:pPr>
      <w:r>
        <w:rPr>
          <w:rFonts w:ascii="Arial" w:cs="Arial" w:eastAsia="Arial" w:hAnsi="Arial"/>
          <w:color w:val="374151"/>
          <w:sz w:val="22"/>
          <w:szCs w:val="22"/>
        </w:rPr>
        <w:t xml:space="preserve">Disciplina operativa y responsabilidad</w:t>
      </w:r>
    </w:p>
    <w:p>
      <w:pPr>
        <w:pStyle w:val="ListParagraph"/>
        <w:numPr>
          <w:ilvl w:val="0"/>
          <w:numId w:val="3"/>
        </w:numPr>
        <w:spacing w:after="100"/>
      </w:pPr>
      <w:r>
        <w:rPr>
          <w:rFonts w:ascii="Arial" w:cs="Arial" w:eastAsia="Arial" w:hAnsi="Arial"/>
          <w:color w:val="374151"/>
          <w:sz w:val="22"/>
          <w:szCs w:val="22"/>
        </w:rPr>
        <w:t xml:space="preserve">Adaptabilidad ante cambios en el proceso</w:t>
      </w:r>
    </w:p>
    <w:p>
      <w:pPr>
        <w:pStyle w:val="ListParagraph"/>
        <w:numPr>
          <w:ilvl w:val="0"/>
          <w:numId w:val="3"/>
        </w:numPr>
        <w:spacing w:after="100"/>
      </w:pPr>
      <w:r>
        <w:rPr>
          <w:rFonts w:ascii="Arial" w:cs="Arial" w:eastAsia="Arial" w:hAnsi="Arial"/>
          <w:color w:val="374151"/>
          <w:sz w:val="22"/>
          <w:szCs w:val="22"/>
        </w:rPr>
        <w:t xml:space="preserve">Iniciativa y juicio técnico</w:t>
      </w:r>
    </w:p>
    <w:p>
      <w:pPr>
        <w:spacing w:after="120"/>
      </w:pPr>
    </w:p>
    <w:p>
      <w:pPr>
        <w:spacing w:after="120" w:before="240"/>
      </w:pPr>
      <w:r>
        <w:rPr>
          <w:rFonts w:ascii="Arial" w:cs="Arial" w:eastAsia="Arial" w:hAnsi="Arial"/>
          <w:b/>
          <w:bCs/>
          <w:color w:val="1E3A5F"/>
          <w:sz w:val="22"/>
          <w:szCs w:val="22"/>
        </w:rPr>
        <w:t xml:space="preserve">Competencias comportamentales evaluadas</w:t>
      </w:r>
    </w:p>
    <w:p>
      <w:pPr>
        <w:pStyle w:val="ListParagraph"/>
        <w:numPr>
          <w:ilvl w:val="0"/>
          <w:numId w:val="3"/>
        </w:numPr>
        <w:spacing w:after="100"/>
      </w:pPr>
      <w:r>
        <w:rPr>
          <w:rFonts w:ascii="Arial" w:cs="Arial" w:eastAsia="Arial" w:hAnsi="Arial"/>
          <w:color w:val="374151"/>
          <w:sz w:val="22"/>
          <w:szCs w:val="22"/>
        </w:rPr>
        <w:t xml:space="preserve">Responsabilidad y calidad en la ejecución</w:t>
      </w:r>
    </w:p>
    <w:p>
      <w:pPr>
        <w:pStyle w:val="ListParagraph"/>
        <w:numPr>
          <w:ilvl w:val="0"/>
          <w:numId w:val="3"/>
        </w:numPr>
        <w:spacing w:after="100"/>
      </w:pPr>
      <w:r>
        <w:rPr>
          <w:rFonts w:ascii="Arial" w:cs="Arial" w:eastAsia="Arial" w:hAnsi="Arial"/>
          <w:color w:val="374151"/>
          <w:sz w:val="22"/>
          <w:szCs w:val="22"/>
        </w:rPr>
        <w:t xml:space="preserve">Orientación a resultados concretos</w:t>
      </w:r>
    </w:p>
    <w:p>
      <w:pPr>
        <w:pStyle w:val="ListParagraph"/>
        <w:numPr>
          <w:ilvl w:val="0"/>
          <w:numId w:val="3"/>
        </w:numPr>
        <w:spacing w:after="100"/>
      </w:pPr>
      <w:r>
        <w:rPr>
          <w:rFonts w:ascii="Arial" w:cs="Arial" w:eastAsia="Arial" w:hAnsi="Arial"/>
          <w:color w:val="374151"/>
          <w:sz w:val="22"/>
          <w:szCs w:val="22"/>
        </w:rPr>
        <w:t xml:space="preserve">Autogestión y disciplina personal</w:t>
      </w:r>
    </w:p>
    <w:p>
      <w:pPr>
        <w:pStyle w:val="ListParagraph"/>
        <w:numPr>
          <w:ilvl w:val="0"/>
          <w:numId w:val="3"/>
        </w:numPr>
        <w:spacing w:after="100"/>
      </w:pPr>
      <w:r>
        <w:rPr>
          <w:rFonts w:ascii="Arial" w:cs="Arial" w:eastAsia="Arial" w:hAnsi="Arial"/>
          <w:color w:val="374151"/>
          <w:sz w:val="22"/>
          <w:szCs w:val="22"/>
        </w:rPr>
        <w:t xml:space="preserve">Autocontrol emocional ante presión</w:t>
      </w:r>
    </w:p>
    <w:p>
      <w:pPr>
        <w:pStyle w:val="ListParagraph"/>
        <w:numPr>
          <w:ilvl w:val="0"/>
          <w:numId w:val="3"/>
        </w:numPr>
        <w:spacing w:after="100"/>
      </w:pPr>
      <w:r>
        <w:rPr>
          <w:rFonts w:ascii="Arial" w:cs="Arial" w:eastAsia="Arial" w:hAnsi="Arial"/>
          <w:color w:val="374151"/>
          <w:sz w:val="22"/>
          <w:szCs w:val="22"/>
        </w:rPr>
        <w:t xml:space="preserve">Comunicación efectiva con el equipo</w:t>
      </w:r>
    </w:p>
    <w:p>
      <w:r>
        <w:br w:type="page"/>
      </w:r>
    </w:p>
    <w:p>
      <w:pPr>
        <w:pStyle w:val="Heading1"/>
        <w:spacing w:after="200" w:before="400"/>
      </w:pPr>
      <w:r>
        <w:rPr>
          <w:rFonts w:ascii="Arial" w:cs="Arial" w:eastAsia="Arial" w:hAnsi="Arial"/>
          <w:b/>
          <w:bCs/>
          <w:color w:val="1E3A5F"/>
          <w:sz w:val="32"/>
          <w:szCs w:val="32"/>
        </w:rPr>
        <w:t xml:space="preserve">5. Prueba Comercial — aspectos evaluados</w:t>
      </w:r>
    </w:p>
    <w:p>
      <w:pPr>
        <w:spacing w:after="160"/>
      </w:pPr>
      <w:r>
        <w:rPr>
          <w:rFonts w:ascii="Arial" w:cs="Arial" w:eastAsia="Arial" w:hAnsi="Arial"/>
          <w:color w:val="374151"/>
          <w:sz w:val="22"/>
          <w:szCs w:val="22"/>
        </w:rPr>
        <w:t xml:space="preserve">Diseñada para perfiles de ventas y atención al cliente. Evalúa tanto las habilidades numéricas aplicadas al contexto comercial como las competencias relacionales, la resiliencia y la orientación al logro propias de un perfil vendedor exitoso.</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000"/>
        <w:gridCol w:w="4560"/>
      </w:tblGrid>
      <w:tr>
        <w:trPr>
          <w:tblHeader/>
        </w:trPr>
        <w:tc>
          <w:tcPr>
            <w:tcW w:type="dxa" w:w="2800"/>
            <w:tcBorders>
              <w:top w:val="single" w:color="D1D5DB" w:sz="1"/>
              <w:left w:val="single" w:color="D1D5DB" w:sz="1"/>
              <w:bottom w:val="single" w:color="D1D5DB" w:sz="1"/>
              <w:right w:val="single" w:color="D1D5DB" w:sz="1"/>
            </w:tcBorders>
            <w:shd w:fill="1E3A5F" w:val="clear"/>
            <w:tcMar>
              <w:top w:type="dxa" w:w="100"/>
              <w:left w:type="dxa" w:w="140"/>
              <w:bottom w:type="dxa" w:w="100"/>
              <w:right w:type="dxa" w:w="140"/>
            </w:tcMar>
          </w:tcPr>
          <w:p>
            <w:r>
              <w:rPr>
                <w:rFonts w:ascii="Arial" w:cs="Arial" w:eastAsia="Arial" w:hAnsi="Arial"/>
                <w:b/>
                <w:bCs/>
                <w:color w:val="FFFFFF"/>
                <w:sz w:val="20"/>
                <w:szCs w:val="20"/>
              </w:rPr>
              <w:t xml:space="preserve">Dimensión</w:t>
            </w:r>
          </w:p>
        </w:tc>
        <w:tc>
          <w:tcPr>
            <w:tcW w:type="dxa" w:w="2000"/>
            <w:tcBorders>
              <w:top w:val="single" w:color="D1D5DB" w:sz="1"/>
              <w:left w:val="single" w:color="D1D5DB" w:sz="1"/>
              <w:bottom w:val="single" w:color="D1D5DB" w:sz="1"/>
              <w:right w:val="single" w:color="D1D5DB" w:sz="1"/>
            </w:tcBorders>
            <w:shd w:fill="1E3A5F" w:val="clear"/>
            <w:tcMar>
              <w:top w:type="dxa" w:w="100"/>
              <w:left w:type="dxa" w:w="140"/>
              <w:bottom w:type="dxa" w:w="100"/>
              <w:right w:type="dxa" w:w="140"/>
            </w:tcMar>
          </w:tcPr>
          <w:p>
            <w:r>
              <w:rPr>
                <w:rFonts w:ascii="Arial" w:cs="Arial" w:eastAsia="Arial" w:hAnsi="Arial"/>
                <w:b/>
                <w:bCs/>
                <w:color w:val="FFFFFF"/>
                <w:sz w:val="20"/>
                <w:szCs w:val="20"/>
              </w:rPr>
              <w:t xml:space="preserve">Peso</w:t>
            </w:r>
          </w:p>
        </w:tc>
        <w:tc>
          <w:tcPr>
            <w:tcW w:type="dxa" w:w="4560"/>
            <w:tcBorders>
              <w:top w:val="single" w:color="D1D5DB" w:sz="1"/>
              <w:left w:val="single" w:color="D1D5DB" w:sz="1"/>
              <w:bottom w:val="single" w:color="D1D5DB" w:sz="1"/>
              <w:right w:val="single" w:color="D1D5DB" w:sz="1"/>
            </w:tcBorders>
            <w:shd w:fill="1E3A5F" w:val="clear"/>
            <w:tcMar>
              <w:top w:type="dxa" w:w="100"/>
              <w:left w:type="dxa" w:w="140"/>
              <w:bottom w:type="dxa" w:w="100"/>
              <w:right w:type="dxa" w:w="140"/>
            </w:tcMar>
          </w:tcPr>
          <w:p>
            <w:r>
              <w:rPr>
                <w:rFonts w:ascii="Arial" w:cs="Arial" w:eastAsia="Arial" w:hAnsi="Arial"/>
                <w:b/>
                <w:bCs/>
                <w:color w:val="FFFFFF"/>
                <w:sz w:val="20"/>
                <w:szCs w:val="20"/>
              </w:rPr>
              <w:t xml:space="preserve">Qué mide</w:t>
            </w:r>
          </w:p>
        </w:tc>
      </w:tr>
      <w:tr>
        <w:tc>
          <w:tcPr>
            <w:tcW w:type="dxa" w:w="2800"/>
            <w:tcBorders>
              <w:top w:val="single" w:color="D1D5DB" w:sz="1"/>
              <w:left w:val="single" w:color="D1D5DB" w:sz="1"/>
              <w:bottom w:val="single" w:color="D1D5DB" w:sz="1"/>
              <w:right w:val="single" w:color="D1D5DB" w:sz="1"/>
            </w:tcBorders>
            <w:shd w:fill="F0F4F8" w:val="clear"/>
            <w:tcMar>
              <w:top w:type="dxa" w:w="80"/>
              <w:left w:type="dxa" w:w="140"/>
              <w:bottom w:type="dxa" w:w="80"/>
              <w:right w:type="dxa" w:w="140"/>
            </w:tcMar>
          </w:tcPr>
          <w:p>
            <w:r>
              <w:rPr>
                <w:rFonts w:ascii="Arial" w:cs="Arial" w:eastAsia="Arial" w:hAnsi="Arial"/>
                <w:b/>
                <w:bCs/>
                <w:color w:val="1E3A5F"/>
                <w:sz w:val="20"/>
                <w:szCs w:val="20"/>
              </w:rPr>
              <w:t xml:space="preserve">Cognitivo numérico-comercial</w:t>
            </w:r>
          </w:p>
        </w:tc>
        <w:tc>
          <w:tcPr>
            <w:tcW w:type="dxa" w:w="2000"/>
            <w:tcBorders>
              <w:top w:val="single" w:color="D1D5DB" w:sz="1"/>
              <w:left w:val="single" w:color="D1D5DB" w:sz="1"/>
              <w:bottom w:val="single" w:color="D1D5DB" w:sz="1"/>
              <w:right w:val="single" w:color="D1D5DB" w:sz="1"/>
            </w:tcBorders>
            <w:shd w:fill="F0F4F8" w:val="clear"/>
            <w:tcMar>
              <w:top w:type="dxa" w:w="80"/>
              <w:left w:type="dxa" w:w="140"/>
              <w:bottom w:type="dxa" w:w="80"/>
              <w:right w:type="dxa" w:w="140"/>
            </w:tcMar>
          </w:tcPr>
          <w:p>
            <w:r>
              <w:rPr>
                <w:rFonts w:ascii="Arial" w:cs="Arial" w:eastAsia="Arial" w:hAnsi="Arial"/>
                <w:b/>
                <w:bCs/>
                <w:color w:val="185FA5"/>
                <w:sz w:val="20"/>
                <w:szCs w:val="20"/>
              </w:rPr>
              <w:t xml:space="preserve">30%</w:t>
            </w:r>
          </w:p>
        </w:tc>
        <w:tc>
          <w:tcPr>
            <w:tcW w:type="dxa" w:w="4560"/>
            <w:tcBorders>
              <w:top w:val="single" w:color="D1D5DB" w:sz="1"/>
              <w:left w:val="single" w:color="D1D5DB" w:sz="1"/>
              <w:bottom w:val="single" w:color="D1D5DB" w:sz="1"/>
              <w:right w:val="single" w:color="D1D5DB" w:sz="1"/>
            </w:tcBorders>
            <w:shd w:fill="F0F4F8" w:val="clear"/>
            <w:tcMar>
              <w:top w:type="dxa" w:w="80"/>
              <w:left w:type="dxa" w:w="140"/>
              <w:bottom w:type="dxa" w:w="80"/>
              <w:right w:type="dxa" w:w="140"/>
            </w:tcMar>
          </w:tcPr>
          <w:p>
            <w:r>
              <w:rPr>
                <w:rFonts w:ascii="Arial" w:cs="Arial" w:eastAsia="Arial" w:hAnsi="Arial"/>
                <w:color w:val="374151"/>
                <w:sz w:val="20"/>
                <w:szCs w:val="20"/>
              </w:rPr>
              <w:t xml:space="preserve">Cálculo de comisiones, descuentos, márgenes, cartera, conversión, pipeline, ROI comercial, punto de equilibrio y proyecciones de venta.</w:t>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b/>
                <w:bCs/>
                <w:color w:val="1E3A5F"/>
                <w:sz w:val="20"/>
                <w:szCs w:val="20"/>
              </w:rPr>
              <w:t xml:space="preserve">Situacional comercial</w:t>
            </w:r>
          </w:p>
        </w:tc>
        <w:tc>
          <w:tcPr>
            <w:tcW w:type="dxa" w:w="20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b/>
                <w:bCs/>
                <w:color w:val="185FA5"/>
                <w:sz w:val="20"/>
                <w:szCs w:val="20"/>
              </w:rPr>
              <w:t xml:space="preserve">25%</w:t>
            </w:r>
          </w:p>
        </w:tc>
        <w:tc>
          <w:tcPr>
            <w:tcW w:type="dxa" w:w="45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374151"/>
                <w:sz w:val="20"/>
                <w:szCs w:val="20"/>
              </w:rPr>
              <w:t xml:space="preserve">Manejo de objeciones, técnicas de cierre, comunicación persuasiva, lectura del cliente, situaciones éticas y servicio postventa.</w:t>
            </w:r>
          </w:p>
        </w:tc>
      </w:tr>
      <w:tr>
        <w:tc>
          <w:tcPr>
            <w:tcW w:type="dxa" w:w="2800"/>
            <w:tcBorders>
              <w:top w:val="single" w:color="D1D5DB" w:sz="1"/>
              <w:left w:val="single" w:color="D1D5DB" w:sz="1"/>
              <w:bottom w:val="single" w:color="D1D5DB" w:sz="1"/>
              <w:right w:val="single" w:color="D1D5DB" w:sz="1"/>
            </w:tcBorders>
            <w:shd w:fill="F0F4F8" w:val="clear"/>
            <w:tcMar>
              <w:top w:type="dxa" w:w="80"/>
              <w:left w:type="dxa" w:w="140"/>
              <w:bottom w:type="dxa" w:w="80"/>
              <w:right w:type="dxa" w:w="140"/>
            </w:tcMar>
          </w:tcPr>
          <w:p>
            <w:r>
              <w:rPr>
                <w:rFonts w:ascii="Arial" w:cs="Arial" w:eastAsia="Arial" w:hAnsi="Arial"/>
                <w:b/>
                <w:bCs/>
                <w:color w:val="1E3A5F"/>
                <w:sz w:val="20"/>
                <w:szCs w:val="20"/>
              </w:rPr>
              <w:t xml:space="preserve">Comportamental (DISC)</w:t>
            </w:r>
          </w:p>
        </w:tc>
        <w:tc>
          <w:tcPr>
            <w:tcW w:type="dxa" w:w="2000"/>
            <w:tcBorders>
              <w:top w:val="single" w:color="D1D5DB" w:sz="1"/>
              <w:left w:val="single" w:color="D1D5DB" w:sz="1"/>
              <w:bottom w:val="single" w:color="D1D5DB" w:sz="1"/>
              <w:right w:val="single" w:color="D1D5DB" w:sz="1"/>
            </w:tcBorders>
            <w:shd w:fill="F0F4F8" w:val="clear"/>
            <w:tcMar>
              <w:top w:type="dxa" w:w="80"/>
              <w:left w:type="dxa" w:w="140"/>
              <w:bottom w:type="dxa" w:w="80"/>
              <w:right w:type="dxa" w:w="140"/>
            </w:tcMar>
          </w:tcPr>
          <w:p>
            <w:r>
              <w:rPr>
                <w:rFonts w:ascii="Arial" w:cs="Arial" w:eastAsia="Arial" w:hAnsi="Arial"/>
                <w:b/>
                <w:bCs/>
                <w:color w:val="185FA5"/>
                <w:sz w:val="20"/>
                <w:szCs w:val="20"/>
              </w:rPr>
              <w:t xml:space="preserve">25%</w:t>
            </w:r>
          </w:p>
        </w:tc>
        <w:tc>
          <w:tcPr>
            <w:tcW w:type="dxa" w:w="4560"/>
            <w:tcBorders>
              <w:top w:val="single" w:color="D1D5DB" w:sz="1"/>
              <w:left w:val="single" w:color="D1D5DB" w:sz="1"/>
              <w:bottom w:val="single" w:color="D1D5DB" w:sz="1"/>
              <w:right w:val="single" w:color="D1D5DB" w:sz="1"/>
            </w:tcBorders>
            <w:shd w:fill="F0F4F8" w:val="clear"/>
            <w:tcMar>
              <w:top w:type="dxa" w:w="80"/>
              <w:left w:type="dxa" w:w="140"/>
              <w:bottom w:type="dxa" w:w="80"/>
              <w:right w:type="dxa" w:w="140"/>
            </w:tcMar>
          </w:tcPr>
          <w:p>
            <w:r>
              <w:rPr>
                <w:rFonts w:ascii="Arial" w:cs="Arial" w:eastAsia="Arial" w:hAnsi="Arial"/>
                <w:color w:val="374151"/>
                <w:sz w:val="20"/>
                <w:szCs w:val="20"/>
              </w:rPr>
              <w:t xml:space="preserve">Orientación al logro, resiliencia, tolerancia a la frustración, ambición, disciplina comercial y aprendizaje continuo.</w:t>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b/>
                <w:bCs/>
                <w:color w:val="1E3A5F"/>
                <w:sz w:val="20"/>
                <w:szCs w:val="20"/>
              </w:rPr>
              <w:t xml:space="preserve">Inteligencia Emocional</w:t>
            </w:r>
          </w:p>
        </w:tc>
        <w:tc>
          <w:tcPr>
            <w:tcW w:type="dxa" w:w="20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b/>
                <w:bCs/>
                <w:color w:val="185FA5"/>
                <w:sz w:val="20"/>
                <w:szCs w:val="20"/>
              </w:rPr>
              <w:t xml:space="preserve">20%</w:t>
            </w:r>
          </w:p>
        </w:tc>
        <w:tc>
          <w:tcPr>
            <w:tcW w:type="dxa" w:w="45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374151"/>
                <w:sz w:val="20"/>
                <w:szCs w:val="20"/>
              </w:rPr>
              <w:t xml:space="preserve">Autoconciencia, autogestión, empatía con el cliente y manejo de relaciones bajo presión de metas.</w:t>
            </w:r>
          </w:p>
        </w:tc>
      </w:tr>
    </w:tbl>
    <w:p>
      <w:pPr>
        <w:spacing w:after="120"/>
      </w:pPr>
    </w:p>
    <w:p>
      <w:pPr>
        <w:spacing w:after="120"/>
      </w:pPr>
    </w:p>
    <w:p>
      <w:pPr>
        <w:spacing w:after="120" w:before="240"/>
      </w:pPr>
      <w:r>
        <w:rPr>
          <w:rFonts w:ascii="Arial" w:cs="Arial" w:eastAsia="Arial" w:hAnsi="Arial"/>
          <w:b/>
          <w:bCs/>
          <w:color w:val="1E3A5F"/>
          <w:sz w:val="22"/>
          <w:szCs w:val="22"/>
        </w:rPr>
        <w:t xml:space="preserve">Competencias cognitivas evaluadas</w:t>
      </w:r>
    </w:p>
    <w:p>
      <w:pPr>
        <w:pStyle w:val="ListParagraph"/>
        <w:numPr>
          <w:ilvl w:val="0"/>
          <w:numId w:val="3"/>
        </w:numPr>
        <w:spacing w:after="100"/>
      </w:pPr>
      <w:r>
        <w:rPr>
          <w:rFonts w:ascii="Arial" w:cs="Arial" w:eastAsia="Arial" w:hAnsi="Arial"/>
          <w:color w:val="374151"/>
          <w:sz w:val="22"/>
          <w:szCs w:val="22"/>
        </w:rPr>
        <w:t xml:space="preserve">Cálculo de comisiones e incentivos</w:t>
      </w:r>
    </w:p>
    <w:p>
      <w:pPr>
        <w:pStyle w:val="ListParagraph"/>
        <w:numPr>
          <w:ilvl w:val="0"/>
          <w:numId w:val="3"/>
        </w:numPr>
        <w:spacing w:after="100"/>
      </w:pPr>
      <w:r>
        <w:rPr>
          <w:rFonts w:ascii="Arial" w:cs="Arial" w:eastAsia="Arial" w:hAnsi="Arial"/>
          <w:color w:val="374151"/>
          <w:sz w:val="22"/>
          <w:szCs w:val="22"/>
        </w:rPr>
        <w:t xml:space="preserve">Análisis de descuentos y márgenes</w:t>
      </w:r>
    </w:p>
    <w:p>
      <w:pPr>
        <w:pStyle w:val="ListParagraph"/>
        <w:numPr>
          <w:ilvl w:val="0"/>
          <w:numId w:val="3"/>
        </w:numPr>
        <w:spacing w:after="100"/>
      </w:pPr>
      <w:r>
        <w:rPr>
          <w:rFonts w:ascii="Arial" w:cs="Arial" w:eastAsia="Arial" w:hAnsi="Arial"/>
          <w:color w:val="374151"/>
          <w:sz w:val="22"/>
          <w:szCs w:val="22"/>
        </w:rPr>
        <w:t xml:space="preserve">Gestión de cartera y morosidad</w:t>
      </w:r>
    </w:p>
    <w:p>
      <w:pPr>
        <w:pStyle w:val="ListParagraph"/>
        <w:numPr>
          <w:ilvl w:val="0"/>
          <w:numId w:val="3"/>
        </w:numPr>
        <w:spacing w:after="100"/>
      </w:pPr>
      <w:r>
        <w:rPr>
          <w:rFonts w:ascii="Arial" w:cs="Arial" w:eastAsia="Arial" w:hAnsi="Arial"/>
          <w:color w:val="374151"/>
          <w:sz w:val="22"/>
          <w:szCs w:val="22"/>
        </w:rPr>
        <w:t xml:space="preserve">Tasas de conversión y embudo de ventas</w:t>
      </w:r>
    </w:p>
    <w:p>
      <w:pPr>
        <w:pStyle w:val="ListParagraph"/>
        <w:numPr>
          <w:ilvl w:val="0"/>
          <w:numId w:val="3"/>
        </w:numPr>
        <w:spacing w:after="100"/>
      </w:pPr>
      <w:r>
        <w:rPr>
          <w:rFonts w:ascii="Arial" w:cs="Arial" w:eastAsia="Arial" w:hAnsi="Arial"/>
          <w:color w:val="374151"/>
          <w:sz w:val="22"/>
          <w:szCs w:val="22"/>
        </w:rPr>
        <w:t xml:space="preserve">Punto de equilibrio y rentabilidad por vendedor</w:t>
      </w:r>
    </w:p>
    <w:p>
      <w:pPr>
        <w:pStyle w:val="ListParagraph"/>
        <w:numPr>
          <w:ilvl w:val="0"/>
          <w:numId w:val="3"/>
        </w:numPr>
        <w:spacing w:after="100"/>
      </w:pPr>
      <w:r>
        <w:rPr>
          <w:rFonts w:ascii="Arial" w:cs="Arial" w:eastAsia="Arial" w:hAnsi="Arial"/>
          <w:color w:val="374151"/>
          <w:sz w:val="22"/>
          <w:szCs w:val="22"/>
        </w:rPr>
        <w:t xml:space="preserve">Forecast y métricas comerciales (KPIs)</w:t>
      </w:r>
    </w:p>
    <w:p>
      <w:pPr>
        <w:pStyle w:val="ListParagraph"/>
        <w:numPr>
          <w:ilvl w:val="0"/>
          <w:numId w:val="3"/>
        </w:numPr>
        <w:spacing w:after="100"/>
      </w:pPr>
      <w:r>
        <w:rPr>
          <w:rFonts w:ascii="Arial" w:cs="Arial" w:eastAsia="Arial" w:hAnsi="Arial"/>
          <w:color w:val="374151"/>
          <w:sz w:val="22"/>
          <w:szCs w:val="22"/>
        </w:rPr>
        <w:t xml:space="preserve">ROI comercial y análisis de canales</w:t>
      </w:r>
    </w:p>
    <w:p>
      <w:pPr>
        <w:spacing w:after="120"/>
      </w:pPr>
    </w:p>
    <w:p>
      <w:pPr>
        <w:spacing w:after="120" w:before="240"/>
      </w:pPr>
      <w:r>
        <w:rPr>
          <w:rFonts w:ascii="Arial" w:cs="Arial" w:eastAsia="Arial" w:hAnsi="Arial"/>
          <w:b/>
          <w:bCs/>
          <w:color w:val="1E3A5F"/>
          <w:sz w:val="22"/>
          <w:szCs w:val="22"/>
        </w:rPr>
        <w:t xml:space="preserve">Competencias situacionales evaluadas</w:t>
      </w:r>
    </w:p>
    <w:p>
      <w:pPr>
        <w:pStyle w:val="ListParagraph"/>
        <w:numPr>
          <w:ilvl w:val="0"/>
          <w:numId w:val="3"/>
        </w:numPr>
        <w:spacing w:after="100"/>
      </w:pPr>
      <w:r>
        <w:rPr>
          <w:rFonts w:ascii="Arial" w:cs="Arial" w:eastAsia="Arial" w:hAnsi="Arial"/>
          <w:color w:val="374151"/>
          <w:sz w:val="22"/>
          <w:szCs w:val="22"/>
        </w:rPr>
        <w:t xml:space="preserve">Manejo de objeciones y técnica de cierre</w:t>
      </w:r>
    </w:p>
    <w:p>
      <w:pPr>
        <w:pStyle w:val="ListParagraph"/>
        <w:numPr>
          <w:ilvl w:val="0"/>
          <w:numId w:val="3"/>
        </w:numPr>
        <w:spacing w:after="100"/>
      </w:pPr>
      <w:r>
        <w:rPr>
          <w:rFonts w:ascii="Arial" w:cs="Arial" w:eastAsia="Arial" w:hAnsi="Arial"/>
          <w:color w:val="374151"/>
          <w:sz w:val="22"/>
          <w:szCs w:val="22"/>
        </w:rPr>
        <w:t xml:space="preserve">Comunicación persuasiva y presentación</w:t>
      </w:r>
    </w:p>
    <w:p>
      <w:pPr>
        <w:pStyle w:val="ListParagraph"/>
        <w:numPr>
          <w:ilvl w:val="0"/>
          <w:numId w:val="3"/>
        </w:numPr>
        <w:spacing w:after="100"/>
      </w:pPr>
      <w:r>
        <w:rPr>
          <w:rFonts w:ascii="Arial" w:cs="Arial" w:eastAsia="Arial" w:hAnsi="Arial"/>
          <w:color w:val="374151"/>
          <w:sz w:val="22"/>
          <w:szCs w:val="22"/>
        </w:rPr>
        <w:t xml:space="preserve">Lectura y escucha activa del cliente</w:t>
      </w:r>
    </w:p>
    <w:p>
      <w:pPr>
        <w:pStyle w:val="ListParagraph"/>
        <w:numPr>
          <w:ilvl w:val="0"/>
          <w:numId w:val="3"/>
        </w:numPr>
        <w:spacing w:after="100"/>
      </w:pPr>
      <w:r>
        <w:rPr>
          <w:rFonts w:ascii="Arial" w:cs="Arial" w:eastAsia="Arial" w:hAnsi="Arial"/>
          <w:color w:val="374151"/>
          <w:sz w:val="22"/>
          <w:szCs w:val="22"/>
        </w:rPr>
        <w:t xml:space="preserve">Manejo de clientes difíciles o insatisfechos</w:t>
      </w:r>
    </w:p>
    <w:p>
      <w:pPr>
        <w:pStyle w:val="ListParagraph"/>
        <w:numPr>
          <w:ilvl w:val="0"/>
          <w:numId w:val="3"/>
        </w:numPr>
        <w:spacing w:after="100"/>
      </w:pPr>
      <w:r>
        <w:rPr>
          <w:rFonts w:ascii="Arial" w:cs="Arial" w:eastAsia="Arial" w:hAnsi="Arial"/>
          <w:color w:val="374151"/>
          <w:sz w:val="22"/>
          <w:szCs w:val="22"/>
        </w:rPr>
        <w:t xml:space="preserve">Ética comercial y honestidad con el cliente</w:t>
      </w:r>
    </w:p>
    <w:p>
      <w:pPr>
        <w:pStyle w:val="ListParagraph"/>
        <w:numPr>
          <w:ilvl w:val="0"/>
          <w:numId w:val="3"/>
        </w:numPr>
        <w:spacing w:after="100"/>
      </w:pPr>
      <w:r>
        <w:rPr>
          <w:rFonts w:ascii="Arial" w:cs="Arial" w:eastAsia="Arial" w:hAnsi="Arial"/>
          <w:color w:val="374151"/>
          <w:sz w:val="22"/>
          <w:szCs w:val="22"/>
        </w:rPr>
        <w:t xml:space="preserve">Gestión del tiempo y priorización de cartera</w:t>
      </w:r>
    </w:p>
    <w:p>
      <w:pPr>
        <w:spacing w:after="120"/>
      </w:pPr>
    </w:p>
    <w:p>
      <w:pPr>
        <w:spacing w:after="120" w:before="240"/>
      </w:pPr>
      <w:r>
        <w:rPr>
          <w:rFonts w:ascii="Arial" w:cs="Arial" w:eastAsia="Arial" w:hAnsi="Arial"/>
          <w:b/>
          <w:bCs/>
          <w:color w:val="1E3A5F"/>
          <w:sz w:val="22"/>
          <w:szCs w:val="22"/>
        </w:rPr>
        <w:t xml:space="preserve">Competencias comportamentales evaluadas</w:t>
      </w:r>
    </w:p>
    <w:p>
      <w:pPr>
        <w:pStyle w:val="ListParagraph"/>
        <w:numPr>
          <w:ilvl w:val="0"/>
          <w:numId w:val="3"/>
        </w:numPr>
        <w:spacing w:after="100"/>
      </w:pPr>
      <w:r>
        <w:rPr>
          <w:rFonts w:ascii="Arial" w:cs="Arial" w:eastAsia="Arial" w:hAnsi="Arial"/>
          <w:color w:val="374151"/>
          <w:sz w:val="22"/>
          <w:szCs w:val="22"/>
        </w:rPr>
        <w:t xml:space="preserve">Orientación al logro y ambición controlada</w:t>
      </w:r>
    </w:p>
    <w:p>
      <w:pPr>
        <w:pStyle w:val="ListParagraph"/>
        <w:numPr>
          <w:ilvl w:val="0"/>
          <w:numId w:val="3"/>
        </w:numPr>
        <w:spacing w:after="100"/>
      </w:pPr>
      <w:r>
        <w:rPr>
          <w:rFonts w:ascii="Arial" w:cs="Arial" w:eastAsia="Arial" w:hAnsi="Arial"/>
          <w:color w:val="374151"/>
          <w:sz w:val="22"/>
          <w:szCs w:val="22"/>
        </w:rPr>
        <w:t xml:space="preserve">Resiliencia y tolerancia a la frustración</w:t>
      </w:r>
    </w:p>
    <w:p>
      <w:pPr>
        <w:pStyle w:val="ListParagraph"/>
        <w:numPr>
          <w:ilvl w:val="0"/>
          <w:numId w:val="3"/>
        </w:numPr>
        <w:spacing w:after="100"/>
      </w:pPr>
      <w:r>
        <w:rPr>
          <w:rFonts w:ascii="Arial" w:cs="Arial" w:eastAsia="Arial" w:hAnsi="Arial"/>
          <w:color w:val="374151"/>
          <w:sz w:val="22"/>
          <w:szCs w:val="22"/>
        </w:rPr>
        <w:t xml:space="preserve">Disciplina comercial y prospección activa</w:t>
      </w:r>
    </w:p>
    <w:p>
      <w:pPr>
        <w:pStyle w:val="ListParagraph"/>
        <w:numPr>
          <w:ilvl w:val="0"/>
          <w:numId w:val="3"/>
        </w:numPr>
        <w:spacing w:after="100"/>
      </w:pPr>
      <w:r>
        <w:rPr>
          <w:rFonts w:ascii="Arial" w:cs="Arial" w:eastAsia="Arial" w:hAnsi="Arial"/>
          <w:color w:val="374151"/>
          <w:sz w:val="22"/>
          <w:szCs w:val="22"/>
        </w:rPr>
        <w:t xml:space="preserve">Confianza y credibilidad ante el cliente</w:t>
      </w:r>
    </w:p>
    <w:p>
      <w:pPr>
        <w:pStyle w:val="ListParagraph"/>
        <w:numPr>
          <w:ilvl w:val="0"/>
          <w:numId w:val="3"/>
        </w:numPr>
        <w:spacing w:after="100"/>
      </w:pPr>
      <w:r>
        <w:rPr>
          <w:rFonts w:ascii="Arial" w:cs="Arial" w:eastAsia="Arial" w:hAnsi="Arial"/>
          <w:color w:val="374151"/>
          <w:sz w:val="22"/>
          <w:szCs w:val="22"/>
        </w:rPr>
        <w:t xml:space="preserve">Trabajo en equipo comercial</w:t>
      </w:r>
    </w:p>
    <w:p>
      <w:pPr>
        <w:pStyle w:val="ListParagraph"/>
        <w:numPr>
          <w:ilvl w:val="0"/>
          <w:numId w:val="3"/>
        </w:numPr>
        <w:spacing w:after="100"/>
      </w:pPr>
      <w:r>
        <w:rPr>
          <w:rFonts w:ascii="Arial" w:cs="Arial" w:eastAsia="Arial" w:hAnsi="Arial"/>
          <w:color w:val="374151"/>
          <w:sz w:val="22"/>
          <w:szCs w:val="22"/>
        </w:rPr>
        <w:t xml:space="preserve">Aprendizaje continuo y adaptación al mercado</w:t>
      </w:r>
    </w:p>
    <w:p>
      <w:r>
        <w:br w:type="page"/>
      </w:r>
    </w:p>
    <w:p>
      <w:pPr>
        <w:pStyle w:val="Heading1"/>
        <w:spacing w:after="200" w:before="400"/>
      </w:pPr>
      <w:r>
        <w:rPr>
          <w:rFonts w:ascii="Arial" w:cs="Arial" w:eastAsia="Arial" w:hAnsi="Arial"/>
          <w:b/>
          <w:bCs/>
          <w:color w:val="1E3A5F"/>
          <w:sz w:val="32"/>
          <w:szCs w:val="32"/>
        </w:rPr>
        <w:t xml:space="preserve">6. Prueba Profesional — aspectos evaluados</w:t>
      </w:r>
    </w:p>
    <w:p>
      <w:pPr>
        <w:spacing w:after="160"/>
      </w:pPr>
      <w:r>
        <w:rPr>
          <w:rFonts w:ascii="Arial" w:cs="Arial" w:eastAsia="Arial" w:hAnsi="Arial"/>
          <w:color w:val="374151"/>
          <w:sz w:val="22"/>
          <w:szCs w:val="22"/>
        </w:rPr>
        <w:t xml:space="preserve">Diseñada para cargos de liderazgo y toma de decisiones. Evalúa la capacidad analítica de alto nivel, el liderazgo situacional, la gestión de personas y la inteligencia emocional aplicada a contextos de alta responsabilidad organizacional.</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000"/>
        <w:gridCol w:w="4560"/>
      </w:tblGrid>
      <w:tr>
        <w:trPr>
          <w:tblHeader/>
        </w:trPr>
        <w:tc>
          <w:tcPr>
            <w:tcW w:type="dxa" w:w="2800"/>
            <w:tcBorders>
              <w:top w:val="single" w:color="D1D5DB" w:sz="1"/>
              <w:left w:val="single" w:color="D1D5DB" w:sz="1"/>
              <w:bottom w:val="single" w:color="D1D5DB" w:sz="1"/>
              <w:right w:val="single" w:color="D1D5DB" w:sz="1"/>
            </w:tcBorders>
            <w:shd w:fill="1E3A5F" w:val="clear"/>
            <w:tcMar>
              <w:top w:type="dxa" w:w="100"/>
              <w:left w:type="dxa" w:w="140"/>
              <w:bottom w:type="dxa" w:w="100"/>
              <w:right w:type="dxa" w:w="140"/>
            </w:tcMar>
          </w:tcPr>
          <w:p>
            <w:r>
              <w:rPr>
                <w:rFonts w:ascii="Arial" w:cs="Arial" w:eastAsia="Arial" w:hAnsi="Arial"/>
                <w:b/>
                <w:bCs/>
                <w:color w:val="FFFFFF"/>
                <w:sz w:val="20"/>
                <w:szCs w:val="20"/>
              </w:rPr>
              <w:t xml:space="preserve">Dimensión</w:t>
            </w:r>
          </w:p>
        </w:tc>
        <w:tc>
          <w:tcPr>
            <w:tcW w:type="dxa" w:w="2000"/>
            <w:tcBorders>
              <w:top w:val="single" w:color="D1D5DB" w:sz="1"/>
              <w:left w:val="single" w:color="D1D5DB" w:sz="1"/>
              <w:bottom w:val="single" w:color="D1D5DB" w:sz="1"/>
              <w:right w:val="single" w:color="D1D5DB" w:sz="1"/>
            </w:tcBorders>
            <w:shd w:fill="1E3A5F" w:val="clear"/>
            <w:tcMar>
              <w:top w:type="dxa" w:w="100"/>
              <w:left w:type="dxa" w:w="140"/>
              <w:bottom w:type="dxa" w:w="100"/>
              <w:right w:type="dxa" w:w="140"/>
            </w:tcMar>
          </w:tcPr>
          <w:p>
            <w:r>
              <w:rPr>
                <w:rFonts w:ascii="Arial" w:cs="Arial" w:eastAsia="Arial" w:hAnsi="Arial"/>
                <w:b/>
                <w:bCs/>
                <w:color w:val="FFFFFF"/>
                <w:sz w:val="20"/>
                <w:szCs w:val="20"/>
              </w:rPr>
              <w:t xml:space="preserve">Peso</w:t>
            </w:r>
          </w:p>
        </w:tc>
        <w:tc>
          <w:tcPr>
            <w:tcW w:type="dxa" w:w="4560"/>
            <w:tcBorders>
              <w:top w:val="single" w:color="D1D5DB" w:sz="1"/>
              <w:left w:val="single" w:color="D1D5DB" w:sz="1"/>
              <w:bottom w:val="single" w:color="D1D5DB" w:sz="1"/>
              <w:right w:val="single" w:color="D1D5DB" w:sz="1"/>
            </w:tcBorders>
            <w:shd w:fill="1E3A5F" w:val="clear"/>
            <w:tcMar>
              <w:top w:type="dxa" w:w="100"/>
              <w:left w:type="dxa" w:w="140"/>
              <w:bottom w:type="dxa" w:w="100"/>
              <w:right w:type="dxa" w:w="140"/>
            </w:tcMar>
          </w:tcPr>
          <w:p>
            <w:r>
              <w:rPr>
                <w:rFonts w:ascii="Arial" w:cs="Arial" w:eastAsia="Arial" w:hAnsi="Arial"/>
                <w:b/>
                <w:bCs/>
                <w:color w:val="FFFFFF"/>
                <w:sz w:val="20"/>
                <w:szCs w:val="20"/>
              </w:rPr>
              <w:t xml:space="preserve">Qué mide</w:t>
            </w:r>
          </w:p>
        </w:tc>
      </w:tr>
      <w:tr>
        <w:tc>
          <w:tcPr>
            <w:tcW w:type="dxa" w:w="2800"/>
            <w:tcBorders>
              <w:top w:val="single" w:color="D1D5DB" w:sz="1"/>
              <w:left w:val="single" w:color="D1D5DB" w:sz="1"/>
              <w:bottom w:val="single" w:color="D1D5DB" w:sz="1"/>
              <w:right w:val="single" w:color="D1D5DB" w:sz="1"/>
            </w:tcBorders>
            <w:shd w:fill="F0F4F8" w:val="clear"/>
            <w:tcMar>
              <w:top w:type="dxa" w:w="80"/>
              <w:left w:type="dxa" w:w="140"/>
              <w:bottom w:type="dxa" w:w="80"/>
              <w:right w:type="dxa" w:w="140"/>
            </w:tcMar>
          </w:tcPr>
          <w:p>
            <w:r>
              <w:rPr>
                <w:rFonts w:ascii="Arial" w:cs="Arial" w:eastAsia="Arial" w:hAnsi="Arial"/>
                <w:b/>
                <w:bCs/>
                <w:color w:val="1E3A5F"/>
                <w:sz w:val="20"/>
                <w:szCs w:val="20"/>
              </w:rPr>
              <w:t xml:space="preserve">Analítico</w:t>
            </w:r>
          </w:p>
        </w:tc>
        <w:tc>
          <w:tcPr>
            <w:tcW w:type="dxa" w:w="2000"/>
            <w:tcBorders>
              <w:top w:val="single" w:color="D1D5DB" w:sz="1"/>
              <w:left w:val="single" w:color="D1D5DB" w:sz="1"/>
              <w:bottom w:val="single" w:color="D1D5DB" w:sz="1"/>
              <w:right w:val="single" w:color="D1D5DB" w:sz="1"/>
            </w:tcBorders>
            <w:shd w:fill="F0F4F8" w:val="clear"/>
            <w:tcMar>
              <w:top w:type="dxa" w:w="80"/>
              <w:left w:type="dxa" w:w="140"/>
              <w:bottom w:type="dxa" w:w="80"/>
              <w:right w:type="dxa" w:w="140"/>
            </w:tcMar>
          </w:tcPr>
          <w:p>
            <w:r>
              <w:rPr>
                <w:rFonts w:ascii="Arial" w:cs="Arial" w:eastAsia="Arial" w:hAnsi="Arial"/>
                <w:b/>
                <w:bCs/>
                <w:color w:val="185FA5"/>
                <w:sz w:val="20"/>
                <w:szCs w:val="20"/>
              </w:rPr>
              <w:t xml:space="preserve">30%</w:t>
            </w:r>
          </w:p>
        </w:tc>
        <w:tc>
          <w:tcPr>
            <w:tcW w:type="dxa" w:w="4560"/>
            <w:tcBorders>
              <w:top w:val="single" w:color="D1D5DB" w:sz="1"/>
              <w:left w:val="single" w:color="D1D5DB" w:sz="1"/>
              <w:bottom w:val="single" w:color="D1D5DB" w:sz="1"/>
              <w:right w:val="single" w:color="D1D5DB" w:sz="1"/>
            </w:tcBorders>
            <w:shd w:fill="F0F4F8" w:val="clear"/>
            <w:tcMar>
              <w:top w:type="dxa" w:w="80"/>
              <w:left w:type="dxa" w:w="140"/>
              <w:bottom w:type="dxa" w:w="80"/>
              <w:right w:type="dxa" w:w="140"/>
            </w:tcMar>
          </w:tcPr>
          <w:p>
            <w:r>
              <w:rPr>
                <w:rFonts w:ascii="Arial" w:cs="Arial" w:eastAsia="Arial" w:hAnsi="Arial"/>
                <w:color w:val="374151"/>
                <w:sz w:val="20"/>
                <w:szCs w:val="20"/>
              </w:rPr>
              <w:t xml:space="preserve">Análisis financiero, pensamiento crítico, interpretación de indicadores, toma de decisiones bajo incertidumbre, gestión basada en datos y razonamiento estadístico.</w:t>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b/>
                <w:bCs/>
                <w:color w:val="1E3A5F"/>
                <w:sz w:val="20"/>
                <w:szCs w:val="20"/>
              </w:rPr>
              <w:t xml:space="preserve">Liderazgo situacional</w:t>
            </w:r>
          </w:p>
        </w:tc>
        <w:tc>
          <w:tcPr>
            <w:tcW w:type="dxa" w:w="20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b/>
                <w:bCs/>
                <w:color w:val="185FA5"/>
                <w:sz w:val="20"/>
                <w:szCs w:val="20"/>
              </w:rPr>
              <w:t xml:space="preserve">25%</w:t>
            </w:r>
          </w:p>
        </w:tc>
        <w:tc>
          <w:tcPr>
            <w:tcW w:type="dxa" w:w="45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374151"/>
                <w:sz w:val="20"/>
                <w:szCs w:val="20"/>
              </w:rPr>
              <w:t xml:space="preserve">Gestión de equipos, delegación, retroalimentación, resolución de conflictos, liderazgo en crisis, influencia sin autoridad y retención de talento.</w:t>
            </w:r>
          </w:p>
        </w:tc>
      </w:tr>
      <w:tr>
        <w:tc>
          <w:tcPr>
            <w:tcW w:type="dxa" w:w="2800"/>
            <w:tcBorders>
              <w:top w:val="single" w:color="D1D5DB" w:sz="1"/>
              <w:left w:val="single" w:color="D1D5DB" w:sz="1"/>
              <w:bottom w:val="single" w:color="D1D5DB" w:sz="1"/>
              <w:right w:val="single" w:color="D1D5DB" w:sz="1"/>
            </w:tcBorders>
            <w:shd w:fill="F0F4F8" w:val="clear"/>
            <w:tcMar>
              <w:top w:type="dxa" w:w="80"/>
              <w:left w:type="dxa" w:w="140"/>
              <w:bottom w:type="dxa" w:w="80"/>
              <w:right w:type="dxa" w:w="140"/>
            </w:tcMar>
          </w:tcPr>
          <w:p>
            <w:r>
              <w:rPr>
                <w:rFonts w:ascii="Arial" w:cs="Arial" w:eastAsia="Arial" w:hAnsi="Arial"/>
                <w:b/>
                <w:bCs/>
                <w:color w:val="1E3A5F"/>
                <w:sz w:val="20"/>
                <w:szCs w:val="20"/>
              </w:rPr>
              <w:t xml:space="preserve">Comportamental (DISC)</w:t>
            </w:r>
          </w:p>
        </w:tc>
        <w:tc>
          <w:tcPr>
            <w:tcW w:type="dxa" w:w="2000"/>
            <w:tcBorders>
              <w:top w:val="single" w:color="D1D5DB" w:sz="1"/>
              <w:left w:val="single" w:color="D1D5DB" w:sz="1"/>
              <w:bottom w:val="single" w:color="D1D5DB" w:sz="1"/>
              <w:right w:val="single" w:color="D1D5DB" w:sz="1"/>
            </w:tcBorders>
            <w:shd w:fill="F0F4F8" w:val="clear"/>
            <w:tcMar>
              <w:top w:type="dxa" w:w="80"/>
              <w:left w:type="dxa" w:w="140"/>
              <w:bottom w:type="dxa" w:w="80"/>
              <w:right w:type="dxa" w:w="140"/>
            </w:tcMar>
          </w:tcPr>
          <w:p>
            <w:r>
              <w:rPr>
                <w:rFonts w:ascii="Arial" w:cs="Arial" w:eastAsia="Arial" w:hAnsi="Arial"/>
                <w:b/>
                <w:bCs/>
                <w:color w:val="185FA5"/>
                <w:sz w:val="20"/>
                <w:szCs w:val="20"/>
              </w:rPr>
              <w:t xml:space="preserve">25%</w:t>
            </w:r>
          </w:p>
        </w:tc>
        <w:tc>
          <w:tcPr>
            <w:tcW w:type="dxa" w:w="4560"/>
            <w:tcBorders>
              <w:top w:val="single" w:color="D1D5DB" w:sz="1"/>
              <w:left w:val="single" w:color="D1D5DB" w:sz="1"/>
              <w:bottom w:val="single" w:color="D1D5DB" w:sz="1"/>
              <w:right w:val="single" w:color="D1D5DB" w:sz="1"/>
            </w:tcBorders>
            <w:shd w:fill="F0F4F8" w:val="clear"/>
            <w:tcMar>
              <w:top w:type="dxa" w:w="80"/>
              <w:left w:type="dxa" w:w="140"/>
              <w:bottom w:type="dxa" w:w="80"/>
              <w:right w:type="dxa" w:w="140"/>
            </w:tcMar>
          </w:tcPr>
          <w:p>
            <w:r>
              <w:rPr>
                <w:rFonts w:ascii="Arial" w:cs="Arial" w:eastAsia="Arial" w:hAnsi="Arial"/>
                <w:color w:val="374151"/>
                <w:sz w:val="20"/>
                <w:szCs w:val="20"/>
              </w:rPr>
              <w:t xml:space="preserve">Autonomía, proactividad, mejora continua, alineación estratégica, responsabilidad ejecutiva y autocontrol bajo presión.</w:t>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b/>
                <w:bCs/>
                <w:color w:val="1E3A5F"/>
                <w:sz w:val="20"/>
                <w:szCs w:val="20"/>
              </w:rPr>
              <w:t xml:space="preserve">Inteligencia Emocional</w:t>
            </w:r>
          </w:p>
        </w:tc>
        <w:tc>
          <w:tcPr>
            <w:tcW w:type="dxa" w:w="20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b/>
                <w:bCs/>
                <w:color w:val="185FA5"/>
                <w:sz w:val="20"/>
                <w:szCs w:val="20"/>
              </w:rPr>
              <w:t xml:space="preserve">20%</w:t>
            </w:r>
          </w:p>
        </w:tc>
        <w:tc>
          <w:tcPr>
            <w:tcW w:type="dxa" w:w="45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374151"/>
                <w:sz w:val="20"/>
                <w:szCs w:val="20"/>
              </w:rPr>
              <w:t xml:space="preserve">Autoconciencia ejecutiva, autogestión, empatía en el liderazgo y gestión del clima organizacional.</w:t>
            </w:r>
          </w:p>
        </w:tc>
      </w:tr>
    </w:tbl>
    <w:p>
      <w:pPr>
        <w:spacing w:after="120"/>
      </w:pPr>
    </w:p>
    <w:p>
      <w:pPr>
        <w:spacing w:after="120"/>
      </w:pPr>
    </w:p>
    <w:p>
      <w:pPr>
        <w:spacing w:after="120" w:before="240"/>
      </w:pPr>
      <w:r>
        <w:rPr>
          <w:rFonts w:ascii="Arial" w:cs="Arial" w:eastAsia="Arial" w:hAnsi="Arial"/>
          <w:b/>
          <w:bCs/>
          <w:color w:val="1E3A5F"/>
          <w:sz w:val="22"/>
          <w:szCs w:val="22"/>
        </w:rPr>
        <w:t xml:space="preserve">Competencias analíticas evaluadas</w:t>
      </w:r>
    </w:p>
    <w:p>
      <w:pPr>
        <w:pStyle w:val="ListParagraph"/>
        <w:numPr>
          <w:ilvl w:val="0"/>
          <w:numId w:val="3"/>
        </w:numPr>
        <w:spacing w:after="100"/>
      </w:pPr>
      <w:r>
        <w:rPr>
          <w:rFonts w:ascii="Arial" w:cs="Arial" w:eastAsia="Arial" w:hAnsi="Arial"/>
          <w:color w:val="374151"/>
          <w:sz w:val="22"/>
          <w:szCs w:val="22"/>
        </w:rPr>
        <w:t xml:space="preserve">Análisis financiero y de indicadores de gestión</w:t>
      </w:r>
    </w:p>
    <w:p>
      <w:pPr>
        <w:pStyle w:val="ListParagraph"/>
        <w:numPr>
          <w:ilvl w:val="0"/>
          <w:numId w:val="3"/>
        </w:numPr>
        <w:spacing w:after="100"/>
      </w:pPr>
      <w:r>
        <w:rPr>
          <w:rFonts w:ascii="Arial" w:cs="Arial" w:eastAsia="Arial" w:hAnsi="Arial"/>
          <w:color w:val="374151"/>
          <w:sz w:val="22"/>
          <w:szCs w:val="22"/>
        </w:rPr>
        <w:t xml:space="preserve">Pensamiento crítico y toma de decisiones complejas</w:t>
      </w:r>
    </w:p>
    <w:p>
      <w:pPr>
        <w:pStyle w:val="ListParagraph"/>
        <w:numPr>
          <w:ilvl w:val="0"/>
          <w:numId w:val="3"/>
        </w:numPr>
        <w:spacing w:after="100"/>
      </w:pPr>
      <w:r>
        <w:rPr>
          <w:rFonts w:ascii="Arial" w:cs="Arial" w:eastAsia="Arial" w:hAnsi="Arial"/>
          <w:color w:val="374151"/>
          <w:sz w:val="22"/>
          <w:szCs w:val="22"/>
        </w:rPr>
        <w:t xml:space="preserve">Interpretación de datos y métricas organizacionales</w:t>
      </w:r>
    </w:p>
    <w:p>
      <w:pPr>
        <w:pStyle w:val="ListParagraph"/>
        <w:numPr>
          <w:ilvl w:val="0"/>
          <w:numId w:val="3"/>
        </w:numPr>
        <w:spacing w:after="100"/>
      </w:pPr>
      <w:r>
        <w:rPr>
          <w:rFonts w:ascii="Arial" w:cs="Arial" w:eastAsia="Arial" w:hAnsi="Arial"/>
          <w:color w:val="374151"/>
          <w:sz w:val="22"/>
          <w:szCs w:val="22"/>
        </w:rPr>
        <w:t xml:space="preserve">Razonamiento estadístico y probabilístico</w:t>
      </w:r>
    </w:p>
    <w:p>
      <w:pPr>
        <w:pStyle w:val="ListParagraph"/>
        <w:numPr>
          <w:ilvl w:val="0"/>
          <w:numId w:val="3"/>
        </w:numPr>
        <w:spacing w:after="100"/>
      </w:pPr>
      <w:r>
        <w:rPr>
          <w:rFonts w:ascii="Arial" w:cs="Arial" w:eastAsia="Arial" w:hAnsi="Arial"/>
          <w:color w:val="374151"/>
          <w:sz w:val="22"/>
          <w:szCs w:val="22"/>
        </w:rPr>
        <w:t xml:space="preserve">Análisis multicriterio y priorización estratégica</w:t>
      </w:r>
    </w:p>
    <w:p>
      <w:pPr>
        <w:pStyle w:val="ListParagraph"/>
        <w:numPr>
          <w:ilvl w:val="0"/>
          <w:numId w:val="3"/>
        </w:numPr>
        <w:spacing w:after="100"/>
      </w:pPr>
      <w:r>
        <w:rPr>
          <w:rFonts w:ascii="Arial" w:cs="Arial" w:eastAsia="Arial" w:hAnsi="Arial"/>
          <w:color w:val="374151"/>
          <w:sz w:val="22"/>
          <w:szCs w:val="22"/>
        </w:rPr>
        <w:t xml:space="preserve">Gestión de valor y evaluación de inversiones</w:t>
      </w:r>
    </w:p>
    <w:p>
      <w:pPr>
        <w:spacing w:after="120"/>
      </w:pPr>
    </w:p>
    <w:p>
      <w:pPr>
        <w:spacing w:after="120" w:before="240"/>
      </w:pPr>
      <w:r>
        <w:rPr>
          <w:rFonts w:ascii="Arial" w:cs="Arial" w:eastAsia="Arial" w:hAnsi="Arial"/>
          <w:b/>
          <w:bCs/>
          <w:color w:val="1E3A5F"/>
          <w:sz w:val="22"/>
          <w:szCs w:val="22"/>
        </w:rPr>
        <w:t xml:space="preserve">Competencias de liderazgo evaluadas</w:t>
      </w:r>
    </w:p>
    <w:p>
      <w:pPr>
        <w:pStyle w:val="ListParagraph"/>
        <w:numPr>
          <w:ilvl w:val="0"/>
          <w:numId w:val="3"/>
        </w:numPr>
        <w:spacing w:after="100"/>
      </w:pPr>
      <w:r>
        <w:rPr>
          <w:rFonts w:ascii="Arial" w:cs="Arial" w:eastAsia="Arial" w:hAnsi="Arial"/>
          <w:color w:val="374151"/>
          <w:sz w:val="22"/>
          <w:szCs w:val="22"/>
        </w:rPr>
        <w:t xml:space="preserve">Gestión y desarrollo de equipos de trabajo</w:t>
      </w:r>
    </w:p>
    <w:p>
      <w:pPr>
        <w:pStyle w:val="ListParagraph"/>
        <w:numPr>
          <w:ilvl w:val="0"/>
          <w:numId w:val="3"/>
        </w:numPr>
        <w:spacing w:after="100"/>
      </w:pPr>
      <w:r>
        <w:rPr>
          <w:rFonts w:ascii="Arial" w:cs="Arial" w:eastAsia="Arial" w:hAnsi="Arial"/>
          <w:color w:val="374151"/>
          <w:sz w:val="22"/>
          <w:szCs w:val="22"/>
        </w:rPr>
        <w:t xml:space="preserve">Delegación efectiva y seguimiento</w:t>
      </w:r>
    </w:p>
    <w:p>
      <w:pPr>
        <w:pStyle w:val="ListParagraph"/>
        <w:numPr>
          <w:ilvl w:val="0"/>
          <w:numId w:val="3"/>
        </w:numPr>
        <w:spacing w:after="100"/>
      </w:pPr>
      <w:r>
        <w:rPr>
          <w:rFonts w:ascii="Arial" w:cs="Arial" w:eastAsia="Arial" w:hAnsi="Arial"/>
          <w:color w:val="374151"/>
          <w:sz w:val="22"/>
          <w:szCs w:val="22"/>
        </w:rPr>
        <w:t xml:space="preserve">Retroalimentación constructiva y coaching</w:t>
      </w:r>
    </w:p>
    <w:p>
      <w:pPr>
        <w:pStyle w:val="ListParagraph"/>
        <w:numPr>
          <w:ilvl w:val="0"/>
          <w:numId w:val="3"/>
        </w:numPr>
        <w:spacing w:after="100"/>
      </w:pPr>
      <w:r>
        <w:rPr>
          <w:rFonts w:ascii="Arial" w:cs="Arial" w:eastAsia="Arial" w:hAnsi="Arial"/>
          <w:color w:val="374151"/>
          <w:sz w:val="22"/>
          <w:szCs w:val="22"/>
        </w:rPr>
        <w:t xml:space="preserve">Gestión de conflictos y mediación</w:t>
      </w:r>
    </w:p>
    <w:p>
      <w:pPr>
        <w:pStyle w:val="ListParagraph"/>
        <w:numPr>
          <w:ilvl w:val="0"/>
          <w:numId w:val="3"/>
        </w:numPr>
        <w:spacing w:after="100"/>
      </w:pPr>
      <w:r>
        <w:rPr>
          <w:rFonts w:ascii="Arial" w:cs="Arial" w:eastAsia="Arial" w:hAnsi="Arial"/>
          <w:color w:val="374151"/>
          <w:sz w:val="22"/>
          <w:szCs w:val="22"/>
        </w:rPr>
        <w:t xml:space="preserve">Comunicación ejecutiva y presentación</w:t>
      </w:r>
    </w:p>
    <w:p>
      <w:pPr>
        <w:pStyle w:val="ListParagraph"/>
        <w:numPr>
          <w:ilvl w:val="0"/>
          <w:numId w:val="3"/>
        </w:numPr>
        <w:spacing w:after="100"/>
      </w:pPr>
      <w:r>
        <w:rPr>
          <w:rFonts w:ascii="Arial" w:cs="Arial" w:eastAsia="Arial" w:hAnsi="Arial"/>
          <w:color w:val="374151"/>
          <w:sz w:val="22"/>
          <w:szCs w:val="22"/>
        </w:rPr>
        <w:t xml:space="preserve">Influencia sin autoridad directa</w:t>
      </w:r>
    </w:p>
    <w:p>
      <w:pPr>
        <w:pStyle w:val="ListParagraph"/>
        <w:numPr>
          <w:ilvl w:val="0"/>
          <w:numId w:val="3"/>
        </w:numPr>
        <w:spacing w:after="100"/>
      </w:pPr>
      <w:r>
        <w:rPr>
          <w:rFonts w:ascii="Arial" w:cs="Arial" w:eastAsia="Arial" w:hAnsi="Arial"/>
          <w:color w:val="374151"/>
          <w:sz w:val="22"/>
          <w:szCs w:val="22"/>
        </w:rPr>
        <w:t xml:space="preserve">Liderazgo en situaciones de crisis</w:t>
      </w:r>
    </w:p>
    <w:p>
      <w:pPr>
        <w:spacing w:after="120"/>
      </w:pPr>
    </w:p>
    <w:p>
      <w:pPr>
        <w:spacing w:after="120" w:before="240"/>
      </w:pPr>
      <w:r>
        <w:rPr>
          <w:rFonts w:ascii="Arial" w:cs="Arial" w:eastAsia="Arial" w:hAnsi="Arial"/>
          <w:b/>
          <w:bCs/>
          <w:color w:val="1E3A5F"/>
          <w:sz w:val="22"/>
          <w:szCs w:val="22"/>
        </w:rPr>
        <w:t xml:space="preserve">Competencias comportamentales evaluadas</w:t>
      </w:r>
    </w:p>
    <w:p>
      <w:pPr>
        <w:pStyle w:val="ListParagraph"/>
        <w:numPr>
          <w:ilvl w:val="0"/>
          <w:numId w:val="3"/>
        </w:numPr>
        <w:spacing w:after="100"/>
      </w:pPr>
      <w:r>
        <w:rPr>
          <w:rFonts w:ascii="Arial" w:cs="Arial" w:eastAsia="Arial" w:hAnsi="Arial"/>
          <w:color w:val="374151"/>
          <w:sz w:val="22"/>
          <w:szCs w:val="22"/>
        </w:rPr>
        <w:t xml:space="preserve">Autonomía y proactividad estratégica</w:t>
      </w:r>
    </w:p>
    <w:p>
      <w:pPr>
        <w:pStyle w:val="ListParagraph"/>
        <w:numPr>
          <w:ilvl w:val="0"/>
          <w:numId w:val="3"/>
        </w:numPr>
        <w:spacing w:after="100"/>
      </w:pPr>
      <w:r>
        <w:rPr>
          <w:rFonts w:ascii="Arial" w:cs="Arial" w:eastAsia="Arial" w:hAnsi="Arial"/>
          <w:color w:val="374151"/>
          <w:sz w:val="22"/>
          <w:szCs w:val="22"/>
        </w:rPr>
        <w:t xml:space="preserve">Orientación a la mejora continua</w:t>
      </w:r>
    </w:p>
    <w:p>
      <w:pPr>
        <w:pStyle w:val="ListParagraph"/>
        <w:numPr>
          <w:ilvl w:val="0"/>
          <w:numId w:val="3"/>
        </w:numPr>
        <w:spacing w:after="100"/>
      </w:pPr>
      <w:r>
        <w:rPr>
          <w:rFonts w:ascii="Arial" w:cs="Arial" w:eastAsia="Arial" w:hAnsi="Arial"/>
          <w:color w:val="374151"/>
          <w:sz w:val="22"/>
          <w:szCs w:val="22"/>
        </w:rPr>
        <w:t xml:space="preserve">Alineación con objetivos organizacionales</w:t>
      </w:r>
    </w:p>
    <w:p>
      <w:pPr>
        <w:pStyle w:val="ListParagraph"/>
        <w:numPr>
          <w:ilvl w:val="0"/>
          <w:numId w:val="3"/>
        </w:numPr>
        <w:spacing w:after="100"/>
      </w:pPr>
      <w:r>
        <w:rPr>
          <w:rFonts w:ascii="Arial" w:cs="Arial" w:eastAsia="Arial" w:hAnsi="Arial"/>
          <w:color w:val="374151"/>
          <w:sz w:val="22"/>
          <w:szCs w:val="22"/>
        </w:rPr>
        <w:t xml:space="preserve">Responsabilidad ejecutiva y rendición de cuentas</w:t>
      </w:r>
    </w:p>
    <w:p>
      <w:pPr>
        <w:pStyle w:val="ListParagraph"/>
        <w:numPr>
          <w:ilvl w:val="0"/>
          <w:numId w:val="3"/>
        </w:numPr>
        <w:spacing w:after="100"/>
      </w:pPr>
      <w:r>
        <w:rPr>
          <w:rFonts w:ascii="Arial" w:cs="Arial" w:eastAsia="Arial" w:hAnsi="Arial"/>
          <w:color w:val="374151"/>
          <w:sz w:val="22"/>
          <w:szCs w:val="22"/>
        </w:rPr>
        <w:t xml:space="preserve">Gestión del tiempo a nivel estratégico</w:t>
      </w:r>
    </w:p>
    <w:p>
      <w:r>
        <w:br w:type="page"/>
      </w:r>
    </w:p>
    <w:p>
      <w:pPr>
        <w:pStyle w:val="Heading1"/>
        <w:spacing w:after="200" w:before="400"/>
      </w:pPr>
      <w:r>
        <w:rPr>
          <w:rFonts w:ascii="Arial" w:cs="Arial" w:eastAsia="Arial" w:hAnsi="Arial"/>
          <w:b/>
          <w:bCs/>
          <w:color w:val="1E3A5F"/>
          <w:sz w:val="32"/>
          <w:szCs w:val="32"/>
        </w:rPr>
        <w:t xml:space="preserve">7. Perfil DISC — guía de interpretación</w:t>
      </w:r>
    </w:p>
    <w:p>
      <w:pPr>
        <w:spacing w:after="160"/>
      </w:pPr>
      <w:r>
        <w:rPr>
          <w:rFonts w:ascii="Arial" w:cs="Arial" w:eastAsia="Arial" w:hAnsi="Arial"/>
          <w:color w:val="374151"/>
          <w:sz w:val="22"/>
          <w:szCs w:val="22"/>
        </w:rPr>
        <w:t xml:space="preserve">El modelo DISC es uno de los instrumentos de evaluación comportamental más utilizados y validados a nivel mundial. Clasifica el estilo de comportamiento de una persona en cuatro factores: Dominancia, Influencia, Estabilidad y Cumplimiento. En Veltrion, cada candidato recibe un perfil DISC compuesto por los dos factores dominantes, lo que permite una interpretación más precisa de su estilo natural de comportamiento.</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1800"/>
        <w:gridCol w:w="3880"/>
        <w:gridCol w:w="2880"/>
      </w:tblGrid>
      <w:tr>
        <w:trPr>
          <w:tblHeader/>
        </w:trPr>
        <w:tc>
          <w:tcPr>
            <w:tcW w:type="dxa" w:w="800"/>
            <w:tcBorders>
              <w:top w:val="single" w:color="D1D5DB" w:sz="1"/>
              <w:left w:val="single" w:color="D1D5DB" w:sz="1"/>
              <w:bottom w:val="single" w:color="D1D5DB" w:sz="1"/>
              <w:right w:val="single" w:color="D1D5DB" w:sz="1"/>
            </w:tcBorders>
            <w:shd w:fill="1E3A5F" w:val="clear"/>
            <w:tcMar>
              <w:top w:type="dxa" w:w="100"/>
              <w:left w:type="dxa" w:w="120"/>
              <w:bottom w:type="dxa" w:w="100"/>
              <w:right w:type="dxa" w:w="120"/>
            </w:tcMar>
          </w:tcPr>
          <w:p>
            <w:r>
              <w:rPr>
                <w:rFonts w:ascii="Arial" w:cs="Arial" w:eastAsia="Arial" w:hAnsi="Arial"/>
                <w:b/>
                <w:bCs/>
                <w:color w:val="FFFFFF"/>
                <w:sz w:val="20"/>
                <w:szCs w:val="20"/>
              </w:rPr>
              <w:t xml:space="preserve">Factor</w:t>
            </w:r>
          </w:p>
        </w:tc>
        <w:tc>
          <w:tcPr>
            <w:tcW w:type="dxa" w:w="1800"/>
            <w:tcBorders>
              <w:top w:val="single" w:color="D1D5DB" w:sz="1"/>
              <w:left w:val="single" w:color="D1D5DB" w:sz="1"/>
              <w:bottom w:val="single" w:color="D1D5DB" w:sz="1"/>
              <w:right w:val="single" w:color="D1D5DB" w:sz="1"/>
            </w:tcBorders>
            <w:shd w:fill="1E3A5F" w:val="clear"/>
            <w:tcMar>
              <w:top w:type="dxa" w:w="100"/>
              <w:left w:type="dxa" w:w="120"/>
              <w:bottom w:type="dxa" w:w="100"/>
              <w:right w:type="dxa" w:w="120"/>
            </w:tcMar>
          </w:tcPr>
          <w:p>
            <w:r>
              <w:rPr>
                <w:rFonts w:ascii="Arial" w:cs="Arial" w:eastAsia="Arial" w:hAnsi="Arial"/>
                <w:b/>
                <w:bCs/>
                <w:color w:val="FFFFFF"/>
                <w:sz w:val="20"/>
                <w:szCs w:val="20"/>
              </w:rPr>
              <w:t xml:space="preserve">Nombre</w:t>
            </w:r>
          </w:p>
        </w:tc>
        <w:tc>
          <w:tcPr>
            <w:tcW w:type="dxa" w:w="3880"/>
            <w:tcBorders>
              <w:top w:val="single" w:color="D1D5DB" w:sz="1"/>
              <w:left w:val="single" w:color="D1D5DB" w:sz="1"/>
              <w:bottom w:val="single" w:color="D1D5DB" w:sz="1"/>
              <w:right w:val="single" w:color="D1D5DB" w:sz="1"/>
            </w:tcBorders>
            <w:shd w:fill="1E3A5F" w:val="clear"/>
            <w:tcMar>
              <w:top w:type="dxa" w:w="100"/>
              <w:left w:type="dxa" w:w="120"/>
              <w:bottom w:type="dxa" w:w="100"/>
              <w:right w:type="dxa" w:w="120"/>
            </w:tcMar>
          </w:tcPr>
          <w:p>
            <w:r>
              <w:rPr>
                <w:rFonts w:ascii="Arial" w:cs="Arial" w:eastAsia="Arial" w:hAnsi="Arial"/>
                <w:b/>
                <w:bCs/>
                <w:color w:val="FFFFFF"/>
                <w:sz w:val="20"/>
                <w:szCs w:val="20"/>
              </w:rPr>
              <w:t xml:space="preserve">Descripción</w:t>
            </w:r>
          </w:p>
        </w:tc>
        <w:tc>
          <w:tcPr>
            <w:tcW w:type="dxa" w:w="2880"/>
            <w:tcBorders>
              <w:top w:val="single" w:color="D1D5DB" w:sz="1"/>
              <w:left w:val="single" w:color="D1D5DB" w:sz="1"/>
              <w:bottom w:val="single" w:color="D1D5DB" w:sz="1"/>
              <w:right w:val="single" w:color="D1D5DB" w:sz="1"/>
            </w:tcBorders>
            <w:shd w:fill="1E3A5F" w:val="clear"/>
            <w:tcMar>
              <w:top w:type="dxa" w:w="100"/>
              <w:left w:type="dxa" w:w="120"/>
              <w:bottom w:type="dxa" w:w="100"/>
              <w:right w:type="dxa" w:w="120"/>
            </w:tcMar>
          </w:tcPr>
          <w:p>
            <w:r>
              <w:rPr>
                <w:rFonts w:ascii="Arial" w:cs="Arial" w:eastAsia="Arial" w:hAnsi="Arial"/>
                <w:b/>
                <w:bCs/>
                <w:color w:val="FFFFFF"/>
                <w:sz w:val="20"/>
                <w:szCs w:val="20"/>
              </w:rPr>
              <w:t xml:space="preserve">Fortalezas típicas</w:t>
            </w:r>
          </w:p>
        </w:tc>
      </w:tr>
      <w:tr>
        <w:tc>
          <w:tcPr>
            <w:tcW w:type="dxa" w:w="800"/>
            <w:tcBorders>
              <w:top w:val="single" w:color="D1D5DB" w:sz="1"/>
              <w:left w:val="single" w:color="D1D5DB" w:sz="1"/>
              <w:bottom w:val="single" w:color="D1D5DB" w:sz="1"/>
              <w:right w:val="single" w:color="D1D5DB" w:sz="1"/>
            </w:tcBorders>
            <w:shd w:fill="F0F4F8" w:val="clear"/>
            <w:tcMar>
              <w:top w:type="dxa" w:w="80"/>
              <w:left w:type="dxa" w:w="120"/>
              <w:bottom w:type="dxa" w:w="80"/>
              <w:right w:type="dxa" w:w="120"/>
            </w:tcMar>
            <w:vAlign w:val="center"/>
          </w:tcPr>
          <w:p>
            <w:pPr>
              <w:jc w:val="center"/>
            </w:pPr>
            <w:r>
              <w:rPr>
                <w:rFonts w:ascii="Arial" w:cs="Arial" w:eastAsia="Arial" w:hAnsi="Arial"/>
                <w:b/>
                <w:bCs/>
                <w:color w:val="DC2626"/>
                <w:sz w:val="28"/>
                <w:szCs w:val="28"/>
              </w:rPr>
              <w:t xml:space="preserve">D</w:t>
            </w:r>
          </w:p>
        </w:tc>
        <w:tc>
          <w:tcPr>
            <w:tcW w:type="dxa" w:w="1800"/>
            <w:tcBorders>
              <w:top w:val="single" w:color="D1D5DB" w:sz="1"/>
              <w:left w:val="single" w:color="D1D5DB" w:sz="1"/>
              <w:bottom w:val="single" w:color="D1D5DB" w:sz="1"/>
              <w:right w:val="single" w:color="D1D5DB" w:sz="1"/>
            </w:tcBorders>
            <w:shd w:fill="F0F4F8" w:val="clear"/>
            <w:tcMar>
              <w:top w:type="dxa" w:w="80"/>
              <w:left w:type="dxa" w:w="120"/>
              <w:bottom w:type="dxa" w:w="80"/>
              <w:right w:type="dxa" w:w="120"/>
            </w:tcMar>
          </w:tcPr>
          <w:p>
            <w:r>
              <w:rPr>
                <w:rFonts w:ascii="Arial" w:cs="Arial" w:eastAsia="Arial" w:hAnsi="Arial"/>
                <w:b/>
                <w:bCs/>
                <w:color w:val="DC2626"/>
                <w:sz w:val="20"/>
                <w:szCs w:val="20"/>
              </w:rPr>
              <w:t xml:space="preserve">Dominancia</w:t>
            </w:r>
          </w:p>
        </w:tc>
        <w:tc>
          <w:tcPr>
            <w:tcW w:type="dxa" w:w="3880"/>
            <w:tcBorders>
              <w:top w:val="single" w:color="D1D5DB" w:sz="1"/>
              <w:left w:val="single" w:color="D1D5DB" w:sz="1"/>
              <w:bottom w:val="single" w:color="D1D5DB" w:sz="1"/>
              <w:right w:val="single" w:color="D1D5DB" w:sz="1"/>
            </w:tcBorders>
            <w:shd w:fill="F0F4F8" w:val="clear"/>
            <w:tcMar>
              <w:top w:type="dxa" w:w="80"/>
              <w:left w:type="dxa" w:w="120"/>
              <w:bottom w:type="dxa" w:w="80"/>
              <w:right w:type="dxa" w:w="120"/>
            </w:tcMar>
          </w:tcPr>
          <w:p>
            <w:r>
              <w:rPr>
                <w:rFonts w:ascii="Arial" w:cs="Arial" w:eastAsia="Arial" w:hAnsi="Arial"/>
                <w:color w:val="374151"/>
                <w:sz w:val="20"/>
                <w:szCs w:val="20"/>
              </w:rPr>
              <w:t xml:space="preserve">Mide la orientación a resultados, la toma de decisiones directa y la capacidad de asumir retos y desafíos.</w:t>
            </w:r>
          </w:p>
        </w:tc>
        <w:tc>
          <w:tcPr>
            <w:tcW w:type="dxa" w:w="2880"/>
            <w:tcBorders>
              <w:top w:val="single" w:color="D1D5DB" w:sz="1"/>
              <w:left w:val="single" w:color="D1D5DB" w:sz="1"/>
              <w:bottom w:val="single" w:color="D1D5DB" w:sz="1"/>
              <w:right w:val="single" w:color="D1D5DB" w:sz="1"/>
            </w:tcBorders>
            <w:shd w:fill="F0F4F8" w:val="clear"/>
            <w:tcMar>
              <w:top w:type="dxa" w:w="80"/>
              <w:left w:type="dxa" w:w="120"/>
              <w:bottom w:type="dxa" w:w="80"/>
              <w:right w:type="dxa" w:w="120"/>
            </w:tcMar>
          </w:tcPr>
          <w:p>
            <w:r>
              <w:rPr>
                <w:rFonts w:ascii="Arial" w:cs="Arial" w:eastAsia="Arial" w:hAnsi="Arial"/>
                <w:color w:val="374151"/>
                <w:sz w:val="20"/>
                <w:szCs w:val="20"/>
              </w:rPr>
              <w:t xml:space="preserve">Iniciativa, determinación, liderazgo bajo presión, orientación al logro.</w:t>
            </w:r>
          </w:p>
        </w:tc>
      </w:tr>
      <w:tr>
        <w:tc>
          <w:tcPr>
            <w:tcW w:type="dxa" w:w="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vAlign w:val="center"/>
          </w:tcPr>
          <w:p>
            <w:pPr>
              <w:jc w:val="center"/>
            </w:pPr>
            <w:r>
              <w:rPr>
                <w:rFonts w:ascii="Arial" w:cs="Arial" w:eastAsia="Arial" w:hAnsi="Arial"/>
                <w:b/>
                <w:bCs/>
                <w:color w:val="EF9F27"/>
                <w:sz w:val="28"/>
                <w:szCs w:val="28"/>
              </w:rPr>
              <w:t xml:space="preserve">I</w:t>
            </w:r>
          </w:p>
        </w:tc>
        <w:tc>
          <w:tcPr>
            <w:tcW w:type="dxa" w:w="1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Arial" w:cs="Arial" w:eastAsia="Arial" w:hAnsi="Arial"/>
                <w:b/>
                <w:bCs/>
                <w:color w:val="EF9F27"/>
                <w:sz w:val="20"/>
                <w:szCs w:val="20"/>
              </w:rPr>
              <w:t xml:space="preserve">Influencia</w:t>
            </w:r>
          </w:p>
        </w:tc>
        <w:tc>
          <w:tcPr>
            <w:tcW w:type="dxa" w:w="38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Arial" w:cs="Arial" w:eastAsia="Arial" w:hAnsi="Arial"/>
                <w:color w:val="374151"/>
                <w:sz w:val="20"/>
                <w:szCs w:val="20"/>
              </w:rPr>
              <w:t xml:space="preserve">Evalúa la comunicación, el entusiasmo, la capacidad de persuadir y de relacionarse con otros.</w:t>
            </w:r>
          </w:p>
        </w:tc>
        <w:tc>
          <w:tcPr>
            <w:tcW w:type="dxa" w:w="28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Arial" w:cs="Arial" w:eastAsia="Arial" w:hAnsi="Arial"/>
                <w:color w:val="374151"/>
                <w:sz w:val="20"/>
                <w:szCs w:val="20"/>
              </w:rPr>
              <w:t xml:space="preserve">Comunicación, entusiasmo, trabajo en equipo, optimismo, creatividad.</w:t>
            </w:r>
          </w:p>
        </w:tc>
      </w:tr>
      <w:tr>
        <w:tc>
          <w:tcPr>
            <w:tcW w:type="dxa" w:w="800"/>
            <w:tcBorders>
              <w:top w:val="single" w:color="D1D5DB" w:sz="1"/>
              <w:left w:val="single" w:color="D1D5DB" w:sz="1"/>
              <w:bottom w:val="single" w:color="D1D5DB" w:sz="1"/>
              <w:right w:val="single" w:color="D1D5DB" w:sz="1"/>
            </w:tcBorders>
            <w:shd w:fill="F0F4F8" w:val="clear"/>
            <w:tcMar>
              <w:top w:type="dxa" w:w="80"/>
              <w:left w:type="dxa" w:w="120"/>
              <w:bottom w:type="dxa" w:w="80"/>
              <w:right w:type="dxa" w:w="120"/>
            </w:tcMar>
            <w:vAlign w:val="center"/>
          </w:tcPr>
          <w:p>
            <w:pPr>
              <w:jc w:val="center"/>
            </w:pPr>
            <w:r>
              <w:rPr>
                <w:rFonts w:ascii="Arial" w:cs="Arial" w:eastAsia="Arial" w:hAnsi="Arial"/>
                <w:b/>
                <w:bCs/>
                <w:color w:val="059669"/>
                <w:sz w:val="28"/>
                <w:szCs w:val="28"/>
              </w:rPr>
              <w:t xml:space="preserve">S</w:t>
            </w:r>
          </w:p>
        </w:tc>
        <w:tc>
          <w:tcPr>
            <w:tcW w:type="dxa" w:w="1800"/>
            <w:tcBorders>
              <w:top w:val="single" w:color="D1D5DB" w:sz="1"/>
              <w:left w:val="single" w:color="D1D5DB" w:sz="1"/>
              <w:bottom w:val="single" w:color="D1D5DB" w:sz="1"/>
              <w:right w:val="single" w:color="D1D5DB" w:sz="1"/>
            </w:tcBorders>
            <w:shd w:fill="F0F4F8" w:val="clear"/>
            <w:tcMar>
              <w:top w:type="dxa" w:w="80"/>
              <w:left w:type="dxa" w:w="120"/>
              <w:bottom w:type="dxa" w:w="80"/>
              <w:right w:type="dxa" w:w="120"/>
            </w:tcMar>
          </w:tcPr>
          <w:p>
            <w:r>
              <w:rPr>
                <w:rFonts w:ascii="Arial" w:cs="Arial" w:eastAsia="Arial" w:hAnsi="Arial"/>
                <w:b/>
                <w:bCs/>
                <w:color w:val="059669"/>
                <w:sz w:val="20"/>
                <w:szCs w:val="20"/>
              </w:rPr>
              <w:t xml:space="preserve">Estabilidad</w:t>
            </w:r>
          </w:p>
        </w:tc>
        <w:tc>
          <w:tcPr>
            <w:tcW w:type="dxa" w:w="3880"/>
            <w:tcBorders>
              <w:top w:val="single" w:color="D1D5DB" w:sz="1"/>
              <w:left w:val="single" w:color="D1D5DB" w:sz="1"/>
              <w:bottom w:val="single" w:color="D1D5DB" w:sz="1"/>
              <w:right w:val="single" w:color="D1D5DB" w:sz="1"/>
            </w:tcBorders>
            <w:shd w:fill="F0F4F8" w:val="clear"/>
            <w:tcMar>
              <w:top w:type="dxa" w:w="80"/>
              <w:left w:type="dxa" w:w="120"/>
              <w:bottom w:type="dxa" w:w="80"/>
              <w:right w:type="dxa" w:w="120"/>
            </w:tcMar>
          </w:tcPr>
          <w:p>
            <w:r>
              <w:rPr>
                <w:rFonts w:ascii="Arial" w:cs="Arial" w:eastAsia="Arial" w:hAnsi="Arial"/>
                <w:color w:val="374151"/>
                <w:sz w:val="20"/>
                <w:szCs w:val="20"/>
              </w:rPr>
              <w:t xml:space="preserve">Mide la constancia, la paciencia, la lealtad y la capacidad de mantener ritmos de trabajo sostenidos.</w:t>
            </w:r>
          </w:p>
        </w:tc>
        <w:tc>
          <w:tcPr>
            <w:tcW w:type="dxa" w:w="2880"/>
            <w:tcBorders>
              <w:top w:val="single" w:color="D1D5DB" w:sz="1"/>
              <w:left w:val="single" w:color="D1D5DB" w:sz="1"/>
              <w:bottom w:val="single" w:color="D1D5DB" w:sz="1"/>
              <w:right w:val="single" w:color="D1D5DB" w:sz="1"/>
            </w:tcBorders>
            <w:shd w:fill="F0F4F8" w:val="clear"/>
            <w:tcMar>
              <w:top w:type="dxa" w:w="80"/>
              <w:left w:type="dxa" w:w="120"/>
              <w:bottom w:type="dxa" w:w="80"/>
              <w:right w:type="dxa" w:w="120"/>
            </w:tcMar>
          </w:tcPr>
          <w:p>
            <w:r>
              <w:rPr>
                <w:rFonts w:ascii="Arial" w:cs="Arial" w:eastAsia="Arial" w:hAnsi="Arial"/>
                <w:color w:val="374151"/>
                <w:sz w:val="20"/>
                <w:szCs w:val="20"/>
              </w:rPr>
              <w:t xml:space="preserve">Confiabilidad, paciencia, apoyo al equipo, seguimiento de procesos.</w:t>
            </w:r>
          </w:p>
        </w:tc>
      </w:tr>
      <w:tr>
        <w:tc>
          <w:tcPr>
            <w:tcW w:type="dxa" w:w="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vAlign w:val="center"/>
          </w:tcPr>
          <w:p>
            <w:pPr>
              <w:jc w:val="center"/>
            </w:pPr>
            <w:r>
              <w:rPr>
                <w:rFonts w:ascii="Arial" w:cs="Arial" w:eastAsia="Arial" w:hAnsi="Arial"/>
                <w:b/>
                <w:bCs/>
                <w:color w:val="185FA5"/>
                <w:sz w:val="28"/>
                <w:szCs w:val="28"/>
              </w:rPr>
              <w:t xml:space="preserve">C</w:t>
            </w:r>
          </w:p>
        </w:tc>
        <w:tc>
          <w:tcPr>
            <w:tcW w:type="dxa" w:w="1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Arial" w:cs="Arial" w:eastAsia="Arial" w:hAnsi="Arial"/>
                <w:b/>
                <w:bCs/>
                <w:color w:val="185FA5"/>
                <w:sz w:val="20"/>
                <w:szCs w:val="20"/>
              </w:rPr>
              <w:t xml:space="preserve">Cumplimiento</w:t>
            </w:r>
          </w:p>
        </w:tc>
        <w:tc>
          <w:tcPr>
            <w:tcW w:type="dxa" w:w="38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Arial" w:cs="Arial" w:eastAsia="Arial" w:hAnsi="Arial"/>
                <w:color w:val="374151"/>
                <w:sz w:val="20"/>
                <w:szCs w:val="20"/>
              </w:rPr>
              <w:t xml:space="preserve">Evalúa el rigor analítico, la atención al detalle, el orden y la orientación a la calidad.</w:t>
            </w:r>
          </w:p>
        </w:tc>
        <w:tc>
          <w:tcPr>
            <w:tcW w:type="dxa" w:w="28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Arial" w:cs="Arial" w:eastAsia="Arial" w:hAnsi="Arial"/>
                <w:color w:val="374151"/>
                <w:sz w:val="20"/>
                <w:szCs w:val="20"/>
              </w:rPr>
              <w:t xml:space="preserve">Precisión, análisis, calidad, cumplimiento de normas y procedimientos.</w:t>
            </w:r>
          </w:p>
        </w:tc>
      </w:tr>
    </w:tbl>
    <w:p>
      <w:pPr>
        <w:spacing w:after="120"/>
      </w:pPr>
    </w:p>
    <w:p>
      <w:pPr>
        <w:spacing w:after="120"/>
      </w:pPr>
    </w:p>
    <w:p>
      <w:pPr>
        <w:spacing w:after="120" w:before="240"/>
      </w:pPr>
      <w:r>
        <w:rPr>
          <w:rFonts w:ascii="Arial" w:cs="Arial" w:eastAsia="Arial" w:hAnsi="Arial"/>
          <w:b/>
          <w:bCs/>
          <w:color w:val="1E3A5F"/>
          <w:sz w:val="22"/>
          <w:szCs w:val="22"/>
        </w:rPr>
        <w:t xml:space="preserve">¿Cómo se interpreta el perfil combinado?</w:t>
      </w:r>
    </w:p>
    <w:p>
      <w:pPr>
        <w:spacing w:after="160"/>
      </w:pPr>
      <w:r>
        <w:rPr>
          <w:rFonts w:ascii="Arial" w:cs="Arial" w:eastAsia="Arial" w:hAnsi="Arial"/>
          <w:color w:val="374151"/>
          <w:sz w:val="22"/>
          <w:szCs w:val="22"/>
        </w:rPr>
        <w:t xml:space="preserve">El resultado DISC se expresa como una combinación de dos letras que representan los factores más dominantes del candidato. Por ejemplo:</w:t>
      </w:r>
    </w:p>
    <w:p>
      <w:pPr>
        <w:pStyle w:val="ListParagraph"/>
        <w:numPr>
          <w:ilvl w:val="0"/>
          <w:numId w:val="3"/>
        </w:numPr>
        <w:spacing w:after="100"/>
      </w:pPr>
      <w:r>
        <w:rPr>
          <w:rFonts w:ascii="Arial" w:cs="Arial" w:eastAsia="Arial" w:hAnsi="Arial"/>
          <w:color w:val="374151"/>
          <w:sz w:val="22"/>
          <w:szCs w:val="22"/>
        </w:rPr>
        <w:t xml:space="preserve">D-I: Perfil directivo y comunicativo. Toma decisiones rápido, motiva a otros y asume el liderazgo con entusiasmo.</w:t>
      </w:r>
    </w:p>
    <w:p>
      <w:pPr>
        <w:pStyle w:val="ListParagraph"/>
        <w:numPr>
          <w:ilvl w:val="0"/>
          <w:numId w:val="3"/>
        </w:numPr>
        <w:spacing w:after="100"/>
      </w:pPr>
      <w:r>
        <w:rPr>
          <w:rFonts w:ascii="Arial" w:cs="Arial" w:eastAsia="Arial" w:hAnsi="Arial"/>
          <w:color w:val="374151"/>
          <w:sz w:val="22"/>
          <w:szCs w:val="22"/>
        </w:rPr>
        <w:t xml:space="preserve">I-S: Muy colaborador y empático. Excelente para atención al cliente y trabajo en equipo.</w:t>
      </w:r>
    </w:p>
    <w:p>
      <w:pPr>
        <w:pStyle w:val="ListParagraph"/>
        <w:numPr>
          <w:ilvl w:val="0"/>
          <w:numId w:val="3"/>
        </w:numPr>
        <w:spacing w:after="100"/>
      </w:pPr>
      <w:r>
        <w:rPr>
          <w:rFonts w:ascii="Arial" w:cs="Arial" w:eastAsia="Arial" w:hAnsi="Arial"/>
          <w:color w:val="374151"/>
          <w:sz w:val="22"/>
          <w:szCs w:val="22"/>
        </w:rPr>
        <w:t xml:space="preserve">S-C: Metódico y confiable. Ideal para roles que requieren consistencia, orden y seguimiento de procesos.</w:t>
      </w:r>
    </w:p>
    <w:p>
      <w:pPr>
        <w:pStyle w:val="ListParagraph"/>
        <w:numPr>
          <w:ilvl w:val="0"/>
          <w:numId w:val="3"/>
        </w:numPr>
        <w:spacing w:after="100"/>
      </w:pPr>
      <w:r>
        <w:rPr>
          <w:rFonts w:ascii="Arial" w:cs="Arial" w:eastAsia="Arial" w:hAnsi="Arial"/>
          <w:color w:val="374151"/>
          <w:sz w:val="22"/>
          <w:szCs w:val="22"/>
        </w:rPr>
        <w:t xml:space="preserve">C-D: Analítico orientado a resultados. Exigente con la calidad y la eficiencia.</w:t>
      </w:r>
    </w:p>
    <w:p>
      <w:pPr>
        <w:pStyle w:val="ListParagraph"/>
        <w:numPr>
          <w:ilvl w:val="0"/>
          <w:numId w:val="3"/>
        </w:numPr>
        <w:spacing w:after="100"/>
      </w:pPr>
      <w:r>
        <w:rPr>
          <w:rFonts w:ascii="Arial" w:cs="Arial" w:eastAsia="Arial" w:hAnsi="Arial"/>
          <w:color w:val="374151"/>
          <w:sz w:val="22"/>
          <w:szCs w:val="22"/>
        </w:rPr>
        <w:t xml:space="preserve">D-C: Perfil de alta exigencia técnica. Orientado a resultados con rigor y detalle.</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FFFBEB" w:val="clear"/>
            <w:tcMar>
              <w:top w:type="dxa" w:w="200"/>
              <w:left w:type="dxa" w:w="300"/>
              <w:bottom w:type="dxa" w:w="200"/>
              <w:right w:type="dxa" w:w="300"/>
            </w:tcMar>
          </w:tcPr>
          <w:p>
            <w:r>
              <w:rPr>
                <w:rFonts w:ascii="Arial" w:cs="Arial" w:eastAsia="Arial" w:hAnsi="Arial"/>
                <w:b/>
                <w:bCs/>
                <w:color w:val="92400E"/>
                <w:sz w:val="22"/>
                <w:szCs w:val="22"/>
              </w:rPr>
              <w:t xml:space="preserve">⚠️  Consideración importante</w:t>
            </w:r>
          </w:p>
          <w:p>
            <w:pPr>
              <w:spacing w:after="160"/>
            </w:pPr>
            <w:r>
              <w:rPr>
                <w:rFonts w:ascii="Arial" w:cs="Arial" w:eastAsia="Arial" w:hAnsi="Arial"/>
                <w:color w:val="374151"/>
                <w:sz w:val="22"/>
                <w:szCs w:val="22"/>
              </w:rPr>
              <w:t xml:space="preserve">El perfil DISC no determina si un candidato es bueno o malo. Describe su estilo natural de comportamiento. La clave está en comparar el perfil con las exigencias reales del cargo. Un perfil S-C puede ser ideal para contabilidad y no tan adecuado para ventas consultivas de alto impacto — y viceversa.</w:t>
            </w:r>
          </w:p>
        </w:tc>
      </w:tr>
    </w:tbl>
    <w:p>
      <w:r>
        <w:br w:type="page"/>
      </w:r>
    </w:p>
    <w:p>
      <w:pPr>
        <w:pStyle w:val="Heading1"/>
        <w:spacing w:after="200" w:before="400"/>
      </w:pPr>
      <w:r>
        <w:rPr>
          <w:rFonts w:ascii="Arial" w:cs="Arial" w:eastAsia="Arial" w:hAnsi="Arial"/>
          <w:b/>
          <w:bCs/>
          <w:color w:val="1E3A5F"/>
          <w:sz w:val="32"/>
          <w:szCs w:val="32"/>
        </w:rPr>
        <w:t xml:space="preserve">8. Inteligencia Emocional — guía de interpretación</w:t>
      </w:r>
    </w:p>
    <w:p>
      <w:pPr>
        <w:spacing w:after="160"/>
      </w:pPr>
      <w:r>
        <w:rPr>
          <w:rFonts w:ascii="Arial" w:cs="Arial" w:eastAsia="Arial" w:hAnsi="Arial"/>
          <w:color w:val="374151"/>
          <w:sz w:val="22"/>
          <w:szCs w:val="22"/>
        </w:rPr>
        <w:t xml:space="preserve">La Inteligencia Emocional (IE) evalúa la capacidad del candidato para reconocer, comprender y gestionar sus propias emociones y las de los demás. Es uno de los predictores más sólidos del desempeño laboral, especialmente en cargos que implican interacción con personas, liderazgo o trabajo bajo presión.</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rPr>
          <w:tblHeader/>
        </w:trPr>
        <w:tc>
          <w:tcPr>
            <w:tcW w:type="dxa" w:w="2400"/>
            <w:tcBorders>
              <w:top w:val="single" w:color="D1D5DB" w:sz="1"/>
              <w:left w:val="single" w:color="D1D5DB" w:sz="1"/>
              <w:bottom w:val="single" w:color="D1D5DB" w:sz="1"/>
              <w:right w:val="single" w:color="D1D5DB" w:sz="1"/>
            </w:tcBorders>
            <w:shd w:fill="1E3A5F" w:val="clear"/>
            <w:tcMar>
              <w:top w:type="dxa" w:w="100"/>
              <w:left w:type="dxa" w:w="120"/>
              <w:bottom w:type="dxa" w:w="100"/>
              <w:right w:type="dxa" w:w="120"/>
            </w:tcMar>
          </w:tcPr>
          <w:p>
            <w:r>
              <w:rPr>
                <w:rFonts w:ascii="Arial" w:cs="Arial" w:eastAsia="Arial" w:hAnsi="Arial"/>
                <w:b/>
                <w:bCs/>
                <w:color w:val="FFFFFF"/>
                <w:sz w:val="20"/>
                <w:szCs w:val="20"/>
              </w:rPr>
              <w:t xml:space="preserve">Dimensión</w:t>
            </w:r>
          </w:p>
        </w:tc>
        <w:tc>
          <w:tcPr>
            <w:tcW w:type="dxa" w:w="6626"/>
            <w:tcBorders>
              <w:top w:val="single" w:color="D1D5DB" w:sz="1"/>
              <w:left w:val="single" w:color="D1D5DB" w:sz="1"/>
              <w:bottom w:val="single" w:color="D1D5DB" w:sz="1"/>
              <w:right w:val="single" w:color="D1D5DB" w:sz="1"/>
            </w:tcBorders>
            <w:shd w:fill="1E3A5F" w:val="clear"/>
            <w:tcMar>
              <w:top w:type="dxa" w:w="100"/>
              <w:left w:type="dxa" w:w="120"/>
              <w:bottom w:type="dxa" w:w="100"/>
              <w:right w:type="dxa" w:w="120"/>
            </w:tcMar>
          </w:tcPr>
          <w:p>
            <w:r>
              <w:rPr>
                <w:rFonts w:ascii="Arial" w:cs="Arial" w:eastAsia="Arial" w:hAnsi="Arial"/>
                <w:b/>
                <w:bCs/>
                <w:color w:val="FFFFFF"/>
                <w:sz w:val="20"/>
                <w:szCs w:val="20"/>
              </w:rPr>
              <w:t xml:space="preserve">¿Qué evalúa?</w:t>
            </w:r>
          </w:p>
        </w:tc>
      </w:tr>
      <w:tr>
        <w:tc>
          <w:tcPr>
            <w:tcW w:type="dxa" w:w="2400"/>
            <w:tcBorders>
              <w:top w:val="single" w:color="D1D5DB" w:sz="1"/>
              <w:left w:val="single" w:color="D1D5DB" w:sz="1"/>
              <w:bottom w:val="single" w:color="D1D5DB" w:sz="1"/>
              <w:right w:val="single" w:color="D1D5DB" w:sz="1"/>
            </w:tcBorders>
            <w:shd w:fill="F0F4F8" w:val="clear"/>
            <w:tcMar>
              <w:top w:type="dxa" w:w="80"/>
              <w:left w:type="dxa" w:w="120"/>
              <w:bottom w:type="dxa" w:w="80"/>
              <w:right w:type="dxa" w:w="120"/>
            </w:tcMar>
          </w:tcPr>
          <w:p>
            <w:r>
              <w:rPr>
                <w:rFonts w:ascii="Arial" w:cs="Arial" w:eastAsia="Arial" w:hAnsi="Arial"/>
                <w:b/>
                <w:bCs/>
                <w:color w:val="1E3A5F"/>
                <w:sz w:val="20"/>
                <w:szCs w:val="20"/>
              </w:rPr>
              <w:t xml:space="preserve">Autoconciencia</w:t>
            </w:r>
          </w:p>
        </w:tc>
        <w:tc>
          <w:tcPr>
            <w:tcW w:type="dxa" w:w="6626"/>
            <w:tcBorders>
              <w:top w:val="single" w:color="D1D5DB" w:sz="1"/>
              <w:left w:val="single" w:color="D1D5DB" w:sz="1"/>
              <w:bottom w:val="single" w:color="D1D5DB" w:sz="1"/>
              <w:right w:val="single" w:color="D1D5DB" w:sz="1"/>
            </w:tcBorders>
            <w:shd w:fill="F0F4F8" w:val="clear"/>
            <w:tcMar>
              <w:top w:type="dxa" w:w="80"/>
              <w:left w:type="dxa" w:w="120"/>
              <w:bottom w:type="dxa" w:w="80"/>
              <w:right w:type="dxa" w:w="120"/>
            </w:tcMar>
          </w:tcPr>
          <w:p>
            <w:r>
              <w:rPr>
                <w:rFonts w:ascii="Arial" w:cs="Arial" w:eastAsia="Arial" w:hAnsi="Arial"/>
                <w:b w:val="false"/>
                <w:bCs w:val="false"/>
                <w:color w:val="374151"/>
                <w:sz w:val="20"/>
                <w:szCs w:val="20"/>
              </w:rPr>
              <w:t xml:space="preserve">La capacidad de reconocer las propias emociones, fortalezas, debilidades y el impacto que tienen en el comportamiento y las decisiones.</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Arial" w:cs="Arial" w:eastAsia="Arial" w:hAnsi="Arial"/>
                <w:b/>
                <w:bCs/>
                <w:color w:val="1E3A5F"/>
                <w:sz w:val="20"/>
                <w:szCs w:val="20"/>
              </w:rPr>
              <w:t xml:space="preserve">Autogestión</w:t>
            </w:r>
          </w:p>
        </w:tc>
        <w:tc>
          <w:tcPr>
            <w:tcW w:type="dxa" w:w="6626"/>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Arial" w:cs="Arial" w:eastAsia="Arial" w:hAnsi="Arial"/>
                <w:b w:val="false"/>
                <w:bCs w:val="false"/>
                <w:color w:val="374151"/>
                <w:sz w:val="20"/>
                <w:szCs w:val="20"/>
              </w:rPr>
              <w:t xml:space="preserve">La habilidad para controlar los impulsos, manejar el estrés, mantener la disciplina y adaptarse a situaciones cambiantes sin perder el equilibrio emocional.</w:t>
            </w:r>
          </w:p>
        </w:tc>
      </w:tr>
      <w:tr>
        <w:tc>
          <w:tcPr>
            <w:tcW w:type="dxa" w:w="2400"/>
            <w:tcBorders>
              <w:top w:val="single" w:color="D1D5DB" w:sz="1"/>
              <w:left w:val="single" w:color="D1D5DB" w:sz="1"/>
              <w:bottom w:val="single" w:color="D1D5DB" w:sz="1"/>
              <w:right w:val="single" w:color="D1D5DB" w:sz="1"/>
            </w:tcBorders>
            <w:shd w:fill="F0F4F8" w:val="clear"/>
            <w:tcMar>
              <w:top w:type="dxa" w:w="80"/>
              <w:left w:type="dxa" w:w="120"/>
              <w:bottom w:type="dxa" w:w="80"/>
              <w:right w:type="dxa" w:w="120"/>
            </w:tcMar>
          </w:tcPr>
          <w:p>
            <w:r>
              <w:rPr>
                <w:rFonts w:ascii="Arial" w:cs="Arial" w:eastAsia="Arial" w:hAnsi="Arial"/>
                <w:b/>
                <w:bCs/>
                <w:color w:val="1E3A5F"/>
                <w:sz w:val="20"/>
                <w:szCs w:val="20"/>
              </w:rPr>
              <w:t xml:space="preserve">Conciencia social</w:t>
            </w:r>
          </w:p>
        </w:tc>
        <w:tc>
          <w:tcPr>
            <w:tcW w:type="dxa" w:w="6626"/>
            <w:tcBorders>
              <w:top w:val="single" w:color="D1D5DB" w:sz="1"/>
              <w:left w:val="single" w:color="D1D5DB" w:sz="1"/>
              <w:bottom w:val="single" w:color="D1D5DB" w:sz="1"/>
              <w:right w:val="single" w:color="D1D5DB" w:sz="1"/>
            </w:tcBorders>
            <w:shd w:fill="F0F4F8" w:val="clear"/>
            <w:tcMar>
              <w:top w:type="dxa" w:w="80"/>
              <w:left w:type="dxa" w:w="120"/>
              <w:bottom w:type="dxa" w:w="80"/>
              <w:right w:type="dxa" w:w="120"/>
            </w:tcMar>
          </w:tcPr>
          <w:p>
            <w:r>
              <w:rPr>
                <w:rFonts w:ascii="Arial" w:cs="Arial" w:eastAsia="Arial" w:hAnsi="Arial"/>
                <w:b w:val="false"/>
                <w:bCs w:val="false"/>
                <w:color w:val="374151"/>
                <w:sz w:val="20"/>
                <w:szCs w:val="20"/>
              </w:rPr>
              <w:t xml:space="preserve">La capacidad de percibir, comprender y considerar las emociones y perspectivas de los demás. Incluye la empatía y la lectura del entorno social.</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Arial" w:cs="Arial" w:eastAsia="Arial" w:hAnsi="Arial"/>
                <w:b/>
                <w:bCs/>
                <w:color w:val="1E3A5F"/>
                <w:sz w:val="20"/>
                <w:szCs w:val="20"/>
              </w:rPr>
              <w:t xml:space="preserve">Gestión de relaciones</w:t>
            </w:r>
          </w:p>
        </w:tc>
        <w:tc>
          <w:tcPr>
            <w:tcW w:type="dxa" w:w="6626"/>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Arial" w:cs="Arial" w:eastAsia="Arial" w:hAnsi="Arial"/>
                <w:b w:val="false"/>
                <w:bCs w:val="false"/>
                <w:color w:val="374151"/>
                <w:sz w:val="20"/>
                <w:szCs w:val="20"/>
              </w:rPr>
              <w:t xml:space="preserve">La habilidad para construir y mantener relaciones saludables, comunicarse de forma efectiva, resolver conflictos y trabajar colaborativamente.</w:t>
            </w:r>
          </w:p>
        </w:tc>
      </w:tr>
    </w:tbl>
    <w:p>
      <w:pPr>
        <w:spacing w:after="120"/>
      </w:pPr>
    </w:p>
    <w:p>
      <w:pPr>
        <w:spacing w:after="120"/>
      </w:pPr>
    </w:p>
    <w:p>
      <w:pPr>
        <w:spacing w:after="120" w:before="240"/>
      </w:pPr>
      <w:r>
        <w:rPr>
          <w:rFonts w:ascii="Arial" w:cs="Arial" w:eastAsia="Arial" w:hAnsi="Arial"/>
          <w:b/>
          <w:bCs/>
          <w:color w:val="1E3A5F"/>
          <w:sz w:val="22"/>
          <w:szCs w:val="22"/>
        </w:rPr>
        <w:t xml:space="preserve">Interpretación del puntaje de IE</w:t>
      </w:r>
    </w:p>
    <w:p>
      <w:pPr>
        <w:pStyle w:val="ListParagraph"/>
        <w:numPr>
          <w:ilvl w:val="0"/>
          <w:numId w:val="3"/>
        </w:numPr>
        <w:spacing w:after="100"/>
      </w:pPr>
      <w:r>
        <w:rPr>
          <w:rFonts w:ascii="Arial" w:cs="Arial" w:eastAsia="Arial" w:hAnsi="Arial"/>
          <w:color w:val="374151"/>
          <w:sz w:val="22"/>
          <w:szCs w:val="22"/>
        </w:rPr>
        <w:t xml:space="preserve">80 – 100%: IE muy desarrollada. El candidato gestiona sus emociones con madurez y construye relaciones efectivas.</w:t>
      </w:r>
    </w:p>
    <w:p>
      <w:pPr>
        <w:pStyle w:val="ListParagraph"/>
        <w:numPr>
          <w:ilvl w:val="0"/>
          <w:numId w:val="3"/>
        </w:numPr>
        <w:spacing w:after="100"/>
      </w:pPr>
      <w:r>
        <w:rPr>
          <w:rFonts w:ascii="Arial" w:cs="Arial" w:eastAsia="Arial" w:hAnsi="Arial"/>
          <w:color w:val="374151"/>
          <w:sz w:val="22"/>
          <w:szCs w:val="22"/>
        </w:rPr>
        <w:t xml:space="preserve">60 – 79%: IE adecuada. Buen manejo general con algunas áreas de oportunidad.</w:t>
      </w:r>
    </w:p>
    <w:p>
      <w:pPr>
        <w:pStyle w:val="ListParagraph"/>
        <w:numPr>
          <w:ilvl w:val="0"/>
          <w:numId w:val="3"/>
        </w:numPr>
        <w:spacing w:after="100"/>
      </w:pPr>
      <w:r>
        <w:rPr>
          <w:rFonts w:ascii="Arial" w:cs="Arial" w:eastAsia="Arial" w:hAnsi="Arial"/>
          <w:color w:val="374151"/>
          <w:sz w:val="22"/>
          <w:szCs w:val="22"/>
        </w:rPr>
        <w:t xml:space="preserve">40 – 59%: IE en desarrollo. Se recomienda acompañamiento o formación en habilidades blandas.</w:t>
      </w:r>
    </w:p>
    <w:p>
      <w:pPr>
        <w:pStyle w:val="ListParagraph"/>
        <w:numPr>
          <w:ilvl w:val="0"/>
          <w:numId w:val="3"/>
        </w:numPr>
        <w:spacing w:after="100"/>
      </w:pPr>
      <w:r>
        <w:rPr>
          <w:rFonts w:ascii="Arial" w:cs="Arial" w:eastAsia="Arial" w:hAnsi="Arial"/>
          <w:color w:val="374151"/>
          <w:sz w:val="22"/>
          <w:szCs w:val="22"/>
        </w:rPr>
        <w:t xml:space="preserve">0 – 39%: IE con brechas importantes. Puede impactar negativamente el trabajo en equipo y el manejo de presión.</w:t>
      </w:r>
    </w:p>
    <w:p>
      <w:r>
        <w:br w:type="page"/>
      </w:r>
    </w:p>
    <w:p>
      <w:pPr>
        <w:pStyle w:val="Heading1"/>
        <w:spacing w:after="200" w:before="400"/>
      </w:pPr>
      <w:r>
        <w:rPr>
          <w:rFonts w:ascii="Arial" w:cs="Arial" w:eastAsia="Arial" w:hAnsi="Arial"/>
          <w:b/>
          <w:bCs/>
          <w:color w:val="1E3A5F"/>
          <w:sz w:val="32"/>
          <w:szCs w:val="32"/>
        </w:rPr>
        <w:t xml:space="preserve">9. Cómo leer el informe</w:t>
      </w:r>
    </w:p>
    <w:p>
      <w:pPr>
        <w:spacing w:after="160"/>
      </w:pPr>
      <w:r>
        <w:rPr>
          <w:rFonts w:ascii="Arial" w:cs="Arial" w:eastAsia="Arial" w:hAnsi="Arial"/>
          <w:color w:val="374151"/>
          <w:sz w:val="22"/>
          <w:szCs w:val="22"/>
        </w:rPr>
        <w:t xml:space="preserve">El informe generado por Veltrion contiene toda la información necesaria para tomar una decisión de contratación informada. A continuación se describen cada una de sus secciones.</w:t>
      </w:r>
    </w:p>
    <w:p>
      <w:pPr>
        <w:spacing w:after="120"/>
      </w:pPr>
    </w:p>
    <w:p>
      <w:pPr>
        <w:spacing w:after="120" w:before="240"/>
      </w:pPr>
      <w:r>
        <w:rPr>
          <w:rFonts w:ascii="Arial" w:cs="Arial" w:eastAsia="Arial" w:hAnsi="Arial"/>
          <w:b/>
          <w:bCs/>
          <w:color w:val="1E3A5F"/>
          <w:sz w:val="22"/>
          <w:szCs w:val="22"/>
        </w:rPr>
        <w:t xml:space="preserve">Sección 1 — Datos del candidato y foto de verificación</w:t>
      </w:r>
    </w:p>
    <w:p>
      <w:pPr>
        <w:spacing w:after="160"/>
      </w:pPr>
      <w:r>
        <w:rPr>
          <w:rFonts w:ascii="Arial" w:cs="Arial" w:eastAsia="Arial" w:hAnsi="Arial"/>
          <w:color w:val="374151"/>
          <w:sz w:val="22"/>
          <w:szCs w:val="22"/>
        </w:rPr>
        <w:t xml:space="preserve">Nombre completo, número de documento, cargo aplicado, empresa y fecha de evaluación. La foto tomada al inicio confirma la identidad de quien realizó la prueba.</w:t>
      </w:r>
    </w:p>
    <w:p>
      <w:pPr>
        <w:spacing w:after="120"/>
      </w:pPr>
    </w:p>
    <w:p>
      <w:pPr>
        <w:spacing w:after="120" w:before="240"/>
      </w:pPr>
      <w:r>
        <w:rPr>
          <w:rFonts w:ascii="Arial" w:cs="Arial" w:eastAsia="Arial" w:hAnsi="Arial"/>
          <w:b/>
          <w:bCs/>
          <w:color w:val="1E3A5F"/>
          <w:sz w:val="22"/>
          <w:szCs w:val="22"/>
        </w:rPr>
        <w:t xml:space="preserve">Sección 2 — Score total y recomendación</w:t>
      </w:r>
    </w:p>
    <w:p>
      <w:pPr>
        <w:spacing w:after="160"/>
      </w:pPr>
      <w:r>
        <w:rPr>
          <w:rFonts w:ascii="Arial" w:cs="Arial" w:eastAsia="Arial" w:hAnsi="Arial"/>
          <w:color w:val="374151"/>
          <w:sz w:val="22"/>
          <w:szCs w:val="22"/>
        </w:rPr>
        <w:t xml:space="preserve">Puntaje global entre 0 y 100, calculado como promedio ponderado de las cuatro dimensiones evaluadas. Se acompaña de la clasificación y la recomendación.</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2200"/>
        <w:gridCol w:w="3160"/>
        <w:gridCol w:w="2500"/>
      </w:tblGrid>
      <w:tr>
        <w:trPr>
          <w:tblHeader/>
        </w:trPr>
        <w:tc>
          <w:tcPr>
            <w:tcW w:type="dxa" w:w="1500"/>
            <w:tcBorders>
              <w:top w:val="single" w:color="D1D5DB" w:sz="1"/>
              <w:left w:val="single" w:color="D1D5DB" w:sz="1"/>
              <w:bottom w:val="single" w:color="D1D5DB" w:sz="1"/>
              <w:right w:val="single" w:color="D1D5DB" w:sz="1"/>
            </w:tcBorders>
            <w:shd w:fill="1E3A5F" w:val="clear"/>
            <w:tcMar>
              <w:top w:type="dxa" w:w="100"/>
              <w:left w:type="dxa" w:w="120"/>
              <w:bottom w:type="dxa" w:w="100"/>
              <w:right w:type="dxa" w:w="120"/>
            </w:tcMar>
          </w:tcPr>
          <w:p>
            <w:r>
              <w:rPr>
                <w:rFonts w:ascii="Arial" w:cs="Arial" w:eastAsia="Arial" w:hAnsi="Arial"/>
                <w:b/>
                <w:bCs/>
                <w:color w:val="FFFFFF"/>
                <w:sz w:val="20"/>
                <w:szCs w:val="20"/>
              </w:rPr>
              <w:t xml:space="preserve">Rango</w:t>
            </w:r>
          </w:p>
        </w:tc>
        <w:tc>
          <w:tcPr>
            <w:tcW w:type="dxa" w:w="2200"/>
            <w:tcBorders>
              <w:top w:val="single" w:color="D1D5DB" w:sz="1"/>
              <w:left w:val="single" w:color="D1D5DB" w:sz="1"/>
              <w:bottom w:val="single" w:color="D1D5DB" w:sz="1"/>
              <w:right w:val="single" w:color="D1D5DB" w:sz="1"/>
            </w:tcBorders>
            <w:shd w:fill="1E3A5F" w:val="clear"/>
            <w:tcMar>
              <w:top w:type="dxa" w:w="100"/>
              <w:left w:type="dxa" w:w="120"/>
              <w:bottom w:type="dxa" w:w="100"/>
              <w:right w:type="dxa" w:w="120"/>
            </w:tcMar>
          </w:tcPr>
          <w:p>
            <w:r>
              <w:rPr>
                <w:rFonts w:ascii="Arial" w:cs="Arial" w:eastAsia="Arial" w:hAnsi="Arial"/>
                <w:b/>
                <w:bCs/>
                <w:color w:val="FFFFFF"/>
                <w:sz w:val="20"/>
                <w:szCs w:val="20"/>
              </w:rPr>
              <w:t xml:space="preserve">Clasificación</w:t>
            </w:r>
          </w:p>
        </w:tc>
        <w:tc>
          <w:tcPr>
            <w:tcW w:type="dxa" w:w="3160"/>
            <w:tcBorders>
              <w:top w:val="single" w:color="D1D5DB" w:sz="1"/>
              <w:left w:val="single" w:color="D1D5DB" w:sz="1"/>
              <w:bottom w:val="single" w:color="D1D5DB" w:sz="1"/>
              <w:right w:val="single" w:color="D1D5DB" w:sz="1"/>
            </w:tcBorders>
            <w:shd w:fill="1E3A5F" w:val="clear"/>
            <w:tcMar>
              <w:top w:type="dxa" w:w="100"/>
              <w:left w:type="dxa" w:w="120"/>
              <w:bottom w:type="dxa" w:w="100"/>
              <w:right w:type="dxa" w:w="120"/>
            </w:tcMar>
          </w:tcPr>
          <w:p>
            <w:r>
              <w:rPr>
                <w:rFonts w:ascii="Arial" w:cs="Arial" w:eastAsia="Arial" w:hAnsi="Arial"/>
                <w:b/>
                <w:bCs/>
                <w:color w:val="FFFFFF"/>
                <w:sz w:val="20"/>
                <w:szCs w:val="20"/>
              </w:rPr>
              <w:t xml:space="preserve">Significado</w:t>
            </w:r>
          </w:p>
        </w:tc>
        <w:tc>
          <w:tcPr>
            <w:tcW w:type="dxa" w:w="2500"/>
            <w:tcBorders>
              <w:top w:val="single" w:color="D1D5DB" w:sz="1"/>
              <w:left w:val="single" w:color="D1D5DB" w:sz="1"/>
              <w:bottom w:val="single" w:color="D1D5DB" w:sz="1"/>
              <w:right w:val="single" w:color="D1D5DB" w:sz="1"/>
            </w:tcBorders>
            <w:shd w:fill="1E3A5F" w:val="clear"/>
            <w:tcMar>
              <w:top w:type="dxa" w:w="100"/>
              <w:left w:type="dxa" w:w="120"/>
              <w:bottom w:type="dxa" w:w="100"/>
              <w:right w:type="dxa" w:w="120"/>
            </w:tcMar>
          </w:tcPr>
          <w:p>
            <w:r>
              <w:rPr>
                <w:rFonts w:ascii="Arial" w:cs="Arial" w:eastAsia="Arial" w:hAnsi="Arial"/>
                <w:b/>
                <w:bCs/>
                <w:color w:val="FFFFFF"/>
                <w:sz w:val="20"/>
                <w:szCs w:val="20"/>
              </w:rPr>
              <w:t xml:space="preserve">Acción recomendada</w:t>
            </w:r>
          </w:p>
        </w:tc>
      </w:tr>
      <w:tr>
        <w:tc>
          <w:tcPr>
            <w:tcW w:type="dxa" w:w="1500"/>
            <w:tcBorders>
              <w:top w:val="single" w:color="D1D5DB" w:sz="1"/>
              <w:left w:val="single" w:color="D1D5DB" w:sz="1"/>
              <w:bottom w:val="single" w:color="D1D5DB" w:sz="1"/>
              <w:right w:val="single" w:color="D1D5DB" w:sz="1"/>
            </w:tcBorders>
            <w:shd w:fill="F0F4F8" w:val="clear"/>
            <w:tcMar>
              <w:top w:type="dxa" w:w="80"/>
              <w:left w:type="dxa" w:w="120"/>
              <w:bottom w:type="dxa" w:w="80"/>
              <w:right w:type="dxa" w:w="120"/>
            </w:tcMar>
          </w:tcPr>
          <w:p>
            <w:r>
              <w:rPr>
                <w:rFonts w:ascii="Arial" w:cs="Arial" w:eastAsia="Arial" w:hAnsi="Arial"/>
                <w:b/>
                <w:bCs/>
                <w:color w:val="1E3A5F"/>
                <w:sz w:val="20"/>
                <w:szCs w:val="20"/>
              </w:rPr>
              <w:t xml:space="preserve">70 – 100</w:t>
            </w:r>
          </w:p>
        </w:tc>
        <w:tc>
          <w:tcPr>
            <w:tcW w:type="dxa" w:w="2200"/>
            <w:tcBorders>
              <w:top w:val="single" w:color="D1D5DB" w:sz="1"/>
              <w:left w:val="single" w:color="D1D5DB" w:sz="1"/>
              <w:bottom w:val="single" w:color="D1D5DB" w:sz="1"/>
              <w:right w:val="single" w:color="D1D5DB" w:sz="1"/>
            </w:tcBorders>
            <w:shd w:fill="F0F4F8" w:val="clear"/>
            <w:tcMar>
              <w:top w:type="dxa" w:w="80"/>
              <w:left w:type="dxa" w:w="120"/>
              <w:bottom w:type="dxa" w:w="80"/>
              <w:right w:type="dxa" w:w="120"/>
            </w:tcMar>
          </w:tcPr>
          <w:p>
            <w:r>
              <w:rPr>
                <w:rFonts w:ascii="Arial" w:cs="Arial" w:eastAsia="Arial" w:hAnsi="Arial"/>
                <w:b/>
                <w:bCs/>
                <w:color w:val="059669"/>
                <w:sz w:val="20"/>
                <w:szCs w:val="20"/>
              </w:rPr>
              <w:t xml:space="preserve">✅ RECOMENDADO</w:t>
            </w:r>
          </w:p>
        </w:tc>
        <w:tc>
          <w:tcPr>
            <w:tcW w:type="dxa" w:w="3160"/>
            <w:tcBorders>
              <w:top w:val="single" w:color="D1D5DB" w:sz="1"/>
              <w:left w:val="single" w:color="D1D5DB" w:sz="1"/>
              <w:bottom w:val="single" w:color="D1D5DB" w:sz="1"/>
              <w:right w:val="single" w:color="D1D5DB" w:sz="1"/>
            </w:tcBorders>
            <w:shd w:fill="F0F4F8" w:val="clear"/>
            <w:tcMar>
              <w:top w:type="dxa" w:w="80"/>
              <w:left w:type="dxa" w:w="120"/>
              <w:bottom w:type="dxa" w:w="80"/>
              <w:right w:type="dxa" w:w="120"/>
            </w:tcMar>
          </w:tcPr>
          <w:p>
            <w:r>
              <w:rPr>
                <w:rFonts w:ascii="Arial" w:cs="Arial" w:eastAsia="Arial" w:hAnsi="Arial"/>
                <w:color w:val="374151"/>
                <w:sz w:val="20"/>
                <w:szCs w:val="20"/>
              </w:rPr>
              <w:t xml:space="preserve">Perfil sólido en la mayoría de dimensiones evaluadas. El candidato presenta las competencias requeridas.</w:t>
            </w:r>
          </w:p>
        </w:tc>
        <w:tc>
          <w:tcPr>
            <w:tcW w:type="dxa" w:w="2500"/>
            <w:tcBorders>
              <w:top w:val="single" w:color="D1D5DB" w:sz="1"/>
              <w:left w:val="single" w:color="D1D5DB" w:sz="1"/>
              <w:bottom w:val="single" w:color="D1D5DB" w:sz="1"/>
              <w:right w:val="single" w:color="D1D5DB" w:sz="1"/>
            </w:tcBorders>
            <w:shd w:fill="F0F4F8" w:val="clear"/>
            <w:tcMar>
              <w:top w:type="dxa" w:w="80"/>
              <w:left w:type="dxa" w:w="120"/>
              <w:bottom w:type="dxa" w:w="80"/>
              <w:right w:type="dxa" w:w="120"/>
            </w:tcMar>
          </w:tcPr>
          <w:p>
            <w:r>
              <w:rPr>
                <w:rFonts w:ascii="Arial" w:cs="Arial" w:eastAsia="Arial" w:hAnsi="Arial"/>
                <w:color w:val="374151"/>
                <w:sz w:val="20"/>
                <w:szCs w:val="20"/>
              </w:rPr>
              <w:t xml:space="preserve">Continuar con el proceso de selección. Se recomienda entrevista de confirmación.</w:t>
            </w:r>
          </w:p>
        </w:tc>
      </w:tr>
      <w:tr>
        <w:tc>
          <w:tcPr>
            <w:tcW w:type="dxa" w:w="15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Arial" w:cs="Arial" w:eastAsia="Arial" w:hAnsi="Arial"/>
                <w:b/>
                <w:bCs/>
                <w:color w:val="1E3A5F"/>
                <w:sz w:val="20"/>
                <w:szCs w:val="20"/>
              </w:rPr>
              <w:t xml:space="preserve">50 – 69</w:t>
            </w:r>
          </w:p>
        </w:tc>
        <w:tc>
          <w:tcPr>
            <w:tcW w:type="dxa" w:w="22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Arial" w:cs="Arial" w:eastAsia="Arial" w:hAnsi="Arial"/>
                <w:b/>
                <w:bCs/>
                <w:color w:val="D97706"/>
                <w:sz w:val="20"/>
                <w:szCs w:val="20"/>
              </w:rPr>
              <w:t xml:space="preserve">⚠️ CONDICIONADO</w:t>
            </w:r>
          </w:p>
        </w:tc>
        <w:tc>
          <w:tcPr>
            <w:tcW w:type="dxa" w:w="316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Arial" w:cs="Arial" w:eastAsia="Arial" w:hAnsi="Arial"/>
                <w:color w:val="374151"/>
                <w:sz w:val="20"/>
                <w:szCs w:val="20"/>
              </w:rPr>
              <w:t xml:space="preserve">Resultados aceptables con algunas brechas. No hay alertas críticas pero sí oportunidades de desarrollo.</w:t>
            </w:r>
          </w:p>
        </w:tc>
        <w:tc>
          <w:tcPr>
            <w:tcW w:type="dxa" w:w="25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Arial" w:cs="Arial" w:eastAsia="Arial" w:hAnsi="Arial"/>
                <w:color w:val="374151"/>
                <w:sz w:val="20"/>
                <w:szCs w:val="20"/>
              </w:rPr>
              <w:t xml:space="preserve">Entrevista profunda para validar las áreas con menor puntaje antes de decidir.</w:t>
            </w:r>
          </w:p>
        </w:tc>
      </w:tr>
      <w:tr>
        <w:tc>
          <w:tcPr>
            <w:tcW w:type="dxa" w:w="1500"/>
            <w:tcBorders>
              <w:top w:val="single" w:color="D1D5DB" w:sz="1"/>
              <w:left w:val="single" w:color="D1D5DB" w:sz="1"/>
              <w:bottom w:val="single" w:color="D1D5DB" w:sz="1"/>
              <w:right w:val="single" w:color="D1D5DB" w:sz="1"/>
            </w:tcBorders>
            <w:shd w:fill="F0F4F8" w:val="clear"/>
            <w:tcMar>
              <w:top w:type="dxa" w:w="80"/>
              <w:left w:type="dxa" w:w="120"/>
              <w:bottom w:type="dxa" w:w="80"/>
              <w:right w:type="dxa" w:w="120"/>
            </w:tcMar>
          </w:tcPr>
          <w:p>
            <w:r>
              <w:rPr>
                <w:rFonts w:ascii="Arial" w:cs="Arial" w:eastAsia="Arial" w:hAnsi="Arial"/>
                <w:b/>
                <w:bCs/>
                <w:color w:val="1E3A5F"/>
                <w:sz w:val="20"/>
                <w:szCs w:val="20"/>
              </w:rPr>
              <w:t xml:space="preserve">0 – 49</w:t>
            </w:r>
          </w:p>
        </w:tc>
        <w:tc>
          <w:tcPr>
            <w:tcW w:type="dxa" w:w="2200"/>
            <w:tcBorders>
              <w:top w:val="single" w:color="D1D5DB" w:sz="1"/>
              <w:left w:val="single" w:color="D1D5DB" w:sz="1"/>
              <w:bottom w:val="single" w:color="D1D5DB" w:sz="1"/>
              <w:right w:val="single" w:color="D1D5DB" w:sz="1"/>
            </w:tcBorders>
            <w:shd w:fill="F0F4F8" w:val="clear"/>
            <w:tcMar>
              <w:top w:type="dxa" w:w="80"/>
              <w:left w:type="dxa" w:w="120"/>
              <w:bottom w:type="dxa" w:w="80"/>
              <w:right w:type="dxa" w:w="120"/>
            </w:tcMar>
          </w:tcPr>
          <w:p>
            <w:r>
              <w:rPr>
                <w:rFonts w:ascii="Arial" w:cs="Arial" w:eastAsia="Arial" w:hAnsi="Arial"/>
                <w:b/>
                <w:bCs/>
                <w:color w:val="DC2626"/>
                <w:sz w:val="20"/>
                <w:szCs w:val="20"/>
              </w:rPr>
              <w:t xml:space="preserve">❌ A CONSIDERACIÓN</w:t>
            </w:r>
          </w:p>
        </w:tc>
        <w:tc>
          <w:tcPr>
            <w:tcW w:type="dxa" w:w="3160"/>
            <w:tcBorders>
              <w:top w:val="single" w:color="D1D5DB" w:sz="1"/>
              <w:left w:val="single" w:color="D1D5DB" w:sz="1"/>
              <w:bottom w:val="single" w:color="D1D5DB" w:sz="1"/>
              <w:right w:val="single" w:color="D1D5DB" w:sz="1"/>
            </w:tcBorders>
            <w:shd w:fill="F0F4F8" w:val="clear"/>
            <w:tcMar>
              <w:top w:type="dxa" w:w="80"/>
              <w:left w:type="dxa" w:w="120"/>
              <w:bottom w:type="dxa" w:w="80"/>
              <w:right w:type="dxa" w:w="120"/>
            </w:tcMar>
          </w:tcPr>
          <w:p>
            <w:r>
              <w:rPr>
                <w:rFonts w:ascii="Arial" w:cs="Arial" w:eastAsia="Arial" w:hAnsi="Arial"/>
                <w:color w:val="374151"/>
                <w:sz w:val="20"/>
                <w:szCs w:val="20"/>
              </w:rPr>
              <w:t xml:space="preserve">Brechas importantes frente al perfil requerido. El candidato requiere desarrollo significativo.</w:t>
            </w:r>
          </w:p>
        </w:tc>
        <w:tc>
          <w:tcPr>
            <w:tcW w:type="dxa" w:w="2500"/>
            <w:tcBorders>
              <w:top w:val="single" w:color="D1D5DB" w:sz="1"/>
              <w:left w:val="single" w:color="D1D5DB" w:sz="1"/>
              <w:bottom w:val="single" w:color="D1D5DB" w:sz="1"/>
              <w:right w:val="single" w:color="D1D5DB" w:sz="1"/>
            </w:tcBorders>
            <w:shd w:fill="F0F4F8" w:val="clear"/>
            <w:tcMar>
              <w:top w:type="dxa" w:w="80"/>
              <w:left w:type="dxa" w:w="120"/>
              <w:bottom w:type="dxa" w:w="80"/>
              <w:right w:type="dxa" w:w="120"/>
            </w:tcMar>
          </w:tcPr>
          <w:p>
            <w:r>
              <w:rPr>
                <w:rFonts w:ascii="Arial" w:cs="Arial" w:eastAsia="Arial" w:hAnsi="Arial"/>
                <w:color w:val="374151"/>
                <w:sz w:val="20"/>
                <w:szCs w:val="20"/>
              </w:rPr>
              <w:t xml:space="preserve">Evaluar otros candidatos o diseñar un plan de formación previo a la vinculación.</w:t>
            </w:r>
          </w:p>
        </w:tc>
      </w:tr>
    </w:tbl>
    <w:p>
      <w:pPr>
        <w:spacing w:after="120"/>
      </w:pPr>
    </w:p>
    <w:p>
      <w:pPr>
        <w:spacing w:after="120"/>
      </w:pPr>
    </w:p>
    <w:p>
      <w:pPr>
        <w:spacing w:after="120" w:before="240"/>
      </w:pPr>
      <w:r>
        <w:rPr>
          <w:rFonts w:ascii="Arial" w:cs="Arial" w:eastAsia="Arial" w:hAnsi="Arial"/>
          <w:b/>
          <w:bCs/>
          <w:color w:val="1E3A5F"/>
          <w:sz w:val="22"/>
          <w:szCs w:val="22"/>
        </w:rPr>
        <w:t xml:space="preserve">Sección 3 — Dimensiones individuales</w:t>
      </w:r>
    </w:p>
    <w:p>
      <w:pPr>
        <w:spacing w:after="160"/>
      </w:pPr>
      <w:r>
        <w:rPr>
          <w:rFonts w:ascii="Arial" w:cs="Arial" w:eastAsia="Arial" w:hAnsi="Arial"/>
          <w:color w:val="374151"/>
          <w:sz w:val="22"/>
          <w:szCs w:val="22"/>
        </w:rPr>
        <w:t xml:space="preserve">Cada dimensión (cognitivo, situacional, comportamental e inteligencia emocional) se muestra con su puntaje específico y una barra de progreso visual. Esto permite identificar dónde están las fortalezas y las brechas del candidato.</w:t>
      </w:r>
    </w:p>
    <w:p>
      <w:pPr>
        <w:spacing w:after="120"/>
      </w:pPr>
    </w:p>
    <w:p>
      <w:pPr>
        <w:spacing w:after="120" w:before="240"/>
      </w:pPr>
      <w:r>
        <w:rPr>
          <w:rFonts w:ascii="Arial" w:cs="Arial" w:eastAsia="Arial" w:hAnsi="Arial"/>
          <w:b/>
          <w:bCs/>
          <w:color w:val="1E3A5F"/>
          <w:sz w:val="22"/>
          <w:szCs w:val="22"/>
        </w:rPr>
        <w:t xml:space="preserve">Sección 4 — Perfil DISC</w:t>
      </w:r>
    </w:p>
    <w:p>
      <w:pPr>
        <w:spacing w:after="160"/>
      </w:pPr>
      <w:r>
        <w:rPr>
          <w:rFonts w:ascii="Arial" w:cs="Arial" w:eastAsia="Arial" w:hAnsi="Arial"/>
          <w:color w:val="374151"/>
          <w:sz w:val="22"/>
          <w:szCs w:val="22"/>
        </w:rPr>
        <w:t xml:space="preserve">Gráfica de barras con el porcentaje de cada factor D, I, S y C, seguida de la descripción del perfil combinado. Permite entender el estilo natural de comportamiento del candidato y su alineación con el cargo.</w:t>
      </w:r>
    </w:p>
    <w:p>
      <w:pPr>
        <w:spacing w:after="120"/>
      </w:pPr>
    </w:p>
    <w:p>
      <w:pPr>
        <w:spacing w:after="120" w:before="240"/>
      </w:pPr>
      <w:r>
        <w:rPr>
          <w:rFonts w:ascii="Arial" w:cs="Arial" w:eastAsia="Arial" w:hAnsi="Arial"/>
          <w:b/>
          <w:bCs/>
          <w:color w:val="1E3A5F"/>
          <w:sz w:val="22"/>
          <w:szCs w:val="22"/>
        </w:rPr>
        <w:t xml:space="preserve">Sección 5 — Inteligencia Emocional</w:t>
      </w:r>
    </w:p>
    <w:p>
      <w:pPr>
        <w:spacing w:after="160"/>
      </w:pPr>
      <w:r>
        <w:rPr>
          <w:rFonts w:ascii="Arial" w:cs="Arial" w:eastAsia="Arial" w:hAnsi="Arial"/>
          <w:color w:val="374151"/>
          <w:sz w:val="22"/>
          <w:szCs w:val="22"/>
        </w:rPr>
        <w:t xml:space="preserve">Desglose de las cuatro dimensiones de IE (autoconciencia, autogestión, conciencia social y gestión de relaciones) con puntaje individual. Permite identificar áreas específicas de fortaleza o desarrollo emocional.</w:t>
      </w:r>
    </w:p>
    <w:p>
      <w:pPr>
        <w:spacing w:after="120"/>
      </w:pPr>
    </w:p>
    <w:p>
      <w:pPr>
        <w:spacing w:after="120" w:before="240"/>
      </w:pPr>
      <w:r>
        <w:rPr>
          <w:rFonts w:ascii="Arial" w:cs="Arial" w:eastAsia="Arial" w:hAnsi="Arial"/>
          <w:b/>
          <w:bCs/>
          <w:color w:val="1E3A5F"/>
          <w:sz w:val="22"/>
          <w:szCs w:val="22"/>
        </w:rPr>
        <w:t xml:space="preserve">Sección 6 — Recomendación narrativa</w:t>
      </w:r>
    </w:p>
    <w:p>
      <w:pPr>
        <w:spacing w:after="160"/>
      </w:pPr>
      <w:r>
        <w:rPr>
          <w:rFonts w:ascii="Arial" w:cs="Arial" w:eastAsia="Arial" w:hAnsi="Arial"/>
          <w:color w:val="374151"/>
          <w:sz w:val="22"/>
          <w:szCs w:val="22"/>
        </w:rPr>
        <w:t xml:space="preserve">Texto interpretativo generado automáticamente que resume el perfil del candidato, sus principales fortalezas y las áreas que requieren atención. Está redactado para que cualquier persona, sin conocimientos en psicometría, pueda comprenderlo y utilizarlo en la toma de decisión.</w:t>
      </w:r>
    </w:p>
    <w:p>
      <w:r>
        <w:br w:type="page"/>
      </w:r>
    </w:p>
    <w:p>
      <w:pPr>
        <w:pStyle w:val="Heading1"/>
        <w:spacing w:after="200" w:before="400"/>
      </w:pPr>
      <w:r>
        <w:rPr>
          <w:rFonts w:ascii="Arial" w:cs="Arial" w:eastAsia="Arial" w:hAnsi="Arial"/>
          <w:b/>
          <w:bCs/>
          <w:color w:val="1E3A5F"/>
          <w:sz w:val="32"/>
          <w:szCs w:val="32"/>
        </w:rPr>
        <w:t xml:space="preserve">10. Preguntas frecuentes</w:t>
      </w:r>
    </w:p>
    <w:p>
      <w:pPr>
        <w:spacing w:after="80" w:before="200"/>
      </w:pPr>
      <w:r>
        <w:rPr>
          <w:rFonts w:ascii="Arial" w:cs="Arial" w:eastAsia="Arial" w:hAnsi="Arial"/>
          <w:b/>
          <w:bCs/>
          <w:color w:val="1E3A5F"/>
          <w:sz w:val="22"/>
          <w:szCs w:val="22"/>
        </w:rPr>
        <w:t xml:space="preserve">❓  ¿Las pruebas tienen respuestas correctas e incorrectas?</w:t>
      </w:r>
    </w:p>
    <w:p>
      <w:pPr>
        <w:spacing w:after="160"/>
      </w:pPr>
      <w:r>
        <w:rPr>
          <w:rFonts w:ascii="Arial" w:cs="Arial" w:eastAsia="Arial" w:hAnsi="Arial"/>
          <w:color w:val="374151"/>
          <w:sz w:val="22"/>
          <w:szCs w:val="22"/>
        </w:rPr>
        <w:t xml:space="preserve">Depende de la dimensión. Las preguntas cognitivas sí tienen una respuesta correcta. Las preguntas de perfil DISC y comportamentales no tienen respuestas correctas ni incorrectas — miden el estilo natural de comportamiento del candidato, no su conocimiento.</w:t>
      </w:r>
    </w:p>
    <w:p>
      <w:pPr>
        <w:spacing w:after="120"/>
      </w:pPr>
    </w:p>
    <w:p>
      <w:pPr>
        <w:spacing w:after="80" w:before="200"/>
      </w:pPr>
      <w:r>
        <w:rPr>
          <w:rFonts w:ascii="Arial" w:cs="Arial" w:eastAsia="Arial" w:hAnsi="Arial"/>
          <w:b/>
          <w:bCs/>
          <w:color w:val="1E3A5F"/>
          <w:sz w:val="22"/>
          <w:szCs w:val="22"/>
        </w:rPr>
        <w:t xml:space="preserve">❓  ¿Puede el candidato repetir la prueba?</w:t>
      </w:r>
    </w:p>
    <w:p>
      <w:pPr>
        <w:spacing w:after="160"/>
      </w:pPr>
      <w:r>
        <w:rPr>
          <w:rFonts w:ascii="Arial" w:cs="Arial" w:eastAsia="Arial" w:hAnsi="Arial"/>
          <w:color w:val="374151"/>
          <w:sz w:val="22"/>
          <w:szCs w:val="22"/>
        </w:rPr>
        <w:t xml:space="preserve">Cada link de prueba está asociado a un candidato específico. Para que un candidato repita la evaluación, la empresa debe solicitar un nuevo link al equipo de Veltrion. El historial de evaluaciones anteriores se conserva en el panel.</w:t>
      </w:r>
    </w:p>
    <w:p>
      <w:pPr>
        <w:spacing w:after="120"/>
      </w:pPr>
    </w:p>
    <w:p>
      <w:pPr>
        <w:spacing w:after="80" w:before="200"/>
      </w:pPr>
      <w:r>
        <w:rPr>
          <w:rFonts w:ascii="Arial" w:cs="Arial" w:eastAsia="Arial" w:hAnsi="Arial"/>
          <w:b/>
          <w:bCs/>
          <w:color w:val="1E3A5F"/>
          <w:sz w:val="22"/>
          <w:szCs w:val="22"/>
        </w:rPr>
        <w:t xml:space="preserve">❓  ¿En qué dispositivos funciona la prueba?</w:t>
      </w:r>
    </w:p>
    <w:p>
      <w:pPr>
        <w:spacing w:after="160"/>
      </w:pPr>
      <w:r>
        <w:rPr>
          <w:rFonts w:ascii="Arial" w:cs="Arial" w:eastAsia="Arial" w:hAnsi="Arial"/>
          <w:color w:val="374151"/>
          <w:sz w:val="22"/>
          <w:szCs w:val="22"/>
        </w:rPr>
        <w:t xml:space="preserve">La prueba funciona en cualquier dispositivo con navegador web: computador, tablet o celular. Se recomienda usar Chrome o Safari actualizados y una conexión a internet estable.</w:t>
      </w:r>
    </w:p>
    <w:p>
      <w:pPr>
        <w:spacing w:after="120"/>
      </w:pPr>
    </w:p>
    <w:p>
      <w:pPr>
        <w:spacing w:after="80" w:before="200"/>
      </w:pPr>
      <w:r>
        <w:rPr>
          <w:rFonts w:ascii="Arial" w:cs="Arial" w:eastAsia="Arial" w:hAnsi="Arial"/>
          <w:b/>
          <w:bCs/>
          <w:color w:val="1E3A5F"/>
          <w:sz w:val="22"/>
          <w:szCs w:val="22"/>
        </w:rPr>
        <w:t xml:space="preserve">❓  ¿Cuánto tiempo tiene el candidato para completar la prueba?</w:t>
      </w:r>
    </w:p>
    <w:p>
      <w:pPr>
        <w:spacing w:after="160"/>
      </w:pPr>
      <w:r>
        <w:rPr>
          <w:rFonts w:ascii="Arial" w:cs="Arial" w:eastAsia="Arial" w:hAnsi="Arial"/>
          <w:color w:val="374151"/>
          <w:sz w:val="22"/>
          <w:szCs w:val="22"/>
        </w:rPr>
        <w:t xml:space="preserve">No hay límite de tiempo estricto, pero las preguntas cognitivas tienen un tiempo sugerido por pregunta. El candidato puede tomarse un descanso entre secciones. El tiempo total estimado va de 15 a 50 minutos según el tipo de prueba.</w:t>
      </w:r>
    </w:p>
    <w:p>
      <w:pPr>
        <w:spacing w:after="120"/>
      </w:pPr>
    </w:p>
    <w:p>
      <w:pPr>
        <w:spacing w:after="80" w:before="200"/>
      </w:pPr>
      <w:r>
        <w:rPr>
          <w:rFonts w:ascii="Arial" w:cs="Arial" w:eastAsia="Arial" w:hAnsi="Arial"/>
          <w:b/>
          <w:bCs/>
          <w:color w:val="1E3A5F"/>
          <w:sz w:val="22"/>
          <w:szCs w:val="22"/>
        </w:rPr>
        <w:t xml:space="preserve">❓  ¿Qué pasa si el candidato abandona la prueba a la mitad?</w:t>
      </w:r>
    </w:p>
    <w:p>
      <w:pPr>
        <w:spacing w:after="160"/>
      </w:pPr>
      <w:r>
        <w:rPr>
          <w:rFonts w:ascii="Arial" w:cs="Arial" w:eastAsia="Arial" w:hAnsi="Arial"/>
          <w:color w:val="374151"/>
          <w:sz w:val="22"/>
          <w:szCs w:val="22"/>
        </w:rPr>
        <w:t xml:space="preserve">El sistema guarda el progreso. Si el candidato cierra el navegador y vuelve a abrir el mismo link, puede continuar desde donde lo dejó. Si pasan más de 24 horas sin actividad, el administrador puede verificar el estado desde el panel.</w:t>
      </w:r>
    </w:p>
    <w:p>
      <w:pPr>
        <w:spacing w:after="120"/>
      </w:pPr>
    </w:p>
    <w:p>
      <w:pPr>
        <w:spacing w:after="80" w:before="200"/>
      </w:pPr>
      <w:r>
        <w:rPr>
          <w:rFonts w:ascii="Arial" w:cs="Arial" w:eastAsia="Arial" w:hAnsi="Arial"/>
          <w:b/>
          <w:bCs/>
          <w:color w:val="1E3A5F"/>
          <w:sz w:val="22"/>
          <w:szCs w:val="22"/>
        </w:rPr>
        <w:t xml:space="preserve">❓  ¿Los informes se pueden imprimir o compartir?</w:t>
      </w:r>
    </w:p>
    <w:p>
      <w:pPr>
        <w:spacing w:after="160"/>
      </w:pPr>
      <w:r>
        <w:rPr>
          <w:rFonts w:ascii="Arial" w:cs="Arial" w:eastAsia="Arial" w:hAnsi="Arial"/>
          <w:color w:val="374151"/>
          <w:sz w:val="22"/>
          <w:szCs w:val="22"/>
        </w:rPr>
        <w:t xml:space="preserve">Sí. Desde el panel de empresa, cada informe puede abrirse en pantalla y exportarse como PDF usando la función de impresión del navegador (Ctrl+P o Cmd+P). El documento está optimizado para impresión a color.</w:t>
      </w:r>
    </w:p>
    <w:p>
      <w:pPr>
        <w:spacing w:after="120"/>
      </w:pPr>
    </w:p>
    <w:p>
      <w:pPr>
        <w:spacing w:after="80" w:before="200"/>
      </w:pPr>
      <w:r>
        <w:rPr>
          <w:rFonts w:ascii="Arial" w:cs="Arial" w:eastAsia="Arial" w:hAnsi="Arial"/>
          <w:b/>
          <w:bCs/>
          <w:color w:val="1E3A5F"/>
          <w:sz w:val="22"/>
          <w:szCs w:val="22"/>
        </w:rPr>
        <w:t xml:space="preserve">❓  ¿Los datos de los candidatos son confidenciales?</w:t>
      </w:r>
    </w:p>
    <w:p>
      <w:pPr>
        <w:spacing w:after="160"/>
      </w:pPr>
      <w:r>
        <w:rPr>
          <w:rFonts w:ascii="Arial" w:cs="Arial" w:eastAsia="Arial" w:hAnsi="Arial"/>
          <w:color w:val="374151"/>
          <w:sz w:val="22"/>
          <w:szCs w:val="22"/>
        </w:rPr>
        <w:t xml:space="preserve">Sí. Veltrion cumple con principios de protección de datos personales. Los resultados están disponibles únicamente para la empresa que realizó la evaluación. No se comparten con terceros ni con el candidato evaluado.</w:t>
      </w:r>
    </w:p>
    <w:p>
      <w:pPr>
        <w:spacing w:after="120"/>
      </w:pPr>
    </w:p>
    <w:p>
      <w:pPr>
        <w:spacing w:after="80" w:before="200"/>
      </w:pPr>
      <w:r>
        <w:rPr>
          <w:rFonts w:ascii="Arial" w:cs="Arial" w:eastAsia="Arial" w:hAnsi="Arial"/>
          <w:b/>
          <w:bCs/>
          <w:color w:val="1E3A5F"/>
          <w:sz w:val="22"/>
          <w:szCs w:val="22"/>
        </w:rPr>
        <w:t xml:space="preserve">❓  ¿Qué hago si un candidato reporta problemas técnicos?</w:t>
      </w:r>
    </w:p>
    <w:p>
      <w:pPr>
        <w:spacing w:after="160"/>
      </w:pPr>
      <w:r>
        <w:rPr>
          <w:rFonts w:ascii="Arial" w:cs="Arial" w:eastAsia="Arial" w:hAnsi="Arial"/>
          <w:color w:val="374151"/>
          <w:sz w:val="22"/>
          <w:szCs w:val="22"/>
        </w:rPr>
        <w:t xml:space="preserve">Puede escribirnos de inmediato a ventas.veltrion@gmail.com o al 301 636 0416. Le asistimos en el menor tiempo posible para resolver cualquier inconveniente técnico y, si es necesario, generamos un nuevo link de prueba.</w:t>
      </w:r>
    </w:p>
    <w:p>
      <w:pPr>
        <w:spacing w:after="120"/>
      </w:pPr>
    </w:p>
    <w:p>
      <w:r>
        <w:br w:type="page"/>
      </w:r>
    </w:p>
    <w:p>
      <w:pPr>
        <w:pStyle w:val="Heading1"/>
        <w:spacing w:after="200" w:before="400"/>
      </w:pPr>
      <w:r>
        <w:rPr>
          <w:rFonts w:ascii="Arial" w:cs="Arial" w:eastAsia="Arial" w:hAnsi="Arial"/>
          <w:b/>
          <w:bCs/>
          <w:color w:val="1E3A5F"/>
          <w:sz w:val="32"/>
          <w:szCs w:val="32"/>
        </w:rPr>
        <w:t xml:space="preserve">11. Datos de contacto</w:t>
      </w:r>
    </w:p>
    <w:p>
      <w:pPr>
        <w:spacing w:after="160"/>
      </w:pPr>
      <w:r>
        <w:rPr>
          <w:rFonts w:ascii="Arial" w:cs="Arial" w:eastAsia="Arial" w:hAnsi="Arial"/>
          <w:color w:val="374151"/>
          <w:sz w:val="22"/>
          <w:szCs w:val="22"/>
        </w:rPr>
        <w:t xml:space="preserve">Para cualquier consulta, solicitud de activación, soporte técnico o información adicional, puede comunicarse con nosotros por cualquiera de los siguientes medios:</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600"/>
            <w:tcBorders>
              <w:top w:val="single" w:color="D1D5DB" w:sz="1"/>
              <w:left w:val="single" w:color="D1D5DB" w:sz="1"/>
              <w:bottom w:val="single" w:color="D1D5DB" w:sz="1"/>
              <w:right w:val="single" w:color="D1D5DB" w:sz="1"/>
            </w:tcBorders>
            <w:shd w:fill="F0F4F8" w:val="clear"/>
            <w:tcMar>
              <w:top w:type="dxa" w:w="80"/>
              <w:left w:type="dxa" w:w="120"/>
              <w:bottom w:type="dxa" w:w="80"/>
              <w:right w:type="dxa" w:w="120"/>
            </w:tcMar>
          </w:tcPr>
          <w:p>
            <w:r>
              <w:rPr>
                <w:rFonts w:ascii="Arial" w:cs="Arial" w:eastAsia="Arial" w:hAnsi="Arial"/>
                <w:b/>
                <w:bCs/>
                <w:color w:val="1E3A5F"/>
                <w:sz w:val="20"/>
                <w:szCs w:val="20"/>
              </w:rPr>
              <w:t xml:space="preserve">Correo electrónico</w:t>
            </w:r>
          </w:p>
        </w:tc>
        <w:tc>
          <w:tcPr>
            <w:tcW w:type="dxa" w:w="576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Arial" w:cs="Arial" w:eastAsia="Arial" w:hAnsi="Arial"/>
                <w:color w:val="374151"/>
                <w:sz w:val="20"/>
                <w:szCs w:val="20"/>
              </w:rPr>
              <w:t xml:space="preserve">ventas.veltrion@gmail.com</w:t>
            </w:r>
          </w:p>
        </w:tc>
      </w:tr>
      <w:tr>
        <w:tc>
          <w:tcPr>
            <w:tcW w:type="dxa" w:w="36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Arial" w:cs="Arial" w:eastAsia="Arial" w:hAnsi="Arial"/>
                <w:b/>
                <w:bCs/>
                <w:color w:val="1E3A5F"/>
                <w:sz w:val="20"/>
                <w:szCs w:val="20"/>
              </w:rPr>
              <w:t xml:space="preserve">Teléfono / WhatsApp</w:t>
            </w:r>
          </w:p>
        </w:tc>
        <w:tc>
          <w:tcPr>
            <w:tcW w:type="dxa" w:w="576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Arial" w:cs="Arial" w:eastAsia="Arial" w:hAnsi="Arial"/>
                <w:color w:val="374151"/>
                <w:sz w:val="20"/>
                <w:szCs w:val="20"/>
              </w:rPr>
              <w:t xml:space="preserve">301 636 0416</w:t>
            </w:r>
          </w:p>
        </w:tc>
      </w:tr>
      <w:tr>
        <w:tc>
          <w:tcPr>
            <w:tcW w:type="dxa" w:w="3600"/>
            <w:tcBorders>
              <w:top w:val="single" w:color="D1D5DB" w:sz="1"/>
              <w:left w:val="single" w:color="D1D5DB" w:sz="1"/>
              <w:bottom w:val="single" w:color="D1D5DB" w:sz="1"/>
              <w:right w:val="single" w:color="D1D5DB" w:sz="1"/>
            </w:tcBorders>
            <w:shd w:fill="F0F4F8" w:val="clear"/>
            <w:tcMar>
              <w:top w:type="dxa" w:w="80"/>
              <w:left w:type="dxa" w:w="120"/>
              <w:bottom w:type="dxa" w:w="80"/>
              <w:right w:type="dxa" w:w="120"/>
            </w:tcMar>
          </w:tcPr>
          <w:p>
            <w:r>
              <w:rPr>
                <w:rFonts w:ascii="Arial" w:cs="Arial" w:eastAsia="Arial" w:hAnsi="Arial"/>
                <w:b/>
                <w:bCs/>
                <w:color w:val="1E3A5F"/>
                <w:sz w:val="20"/>
                <w:szCs w:val="20"/>
              </w:rPr>
              <w:t xml:space="preserve">Ciudad</w:t>
            </w:r>
          </w:p>
        </w:tc>
        <w:tc>
          <w:tcPr>
            <w:tcW w:type="dxa" w:w="576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Arial" w:cs="Arial" w:eastAsia="Arial" w:hAnsi="Arial"/>
                <w:color w:val="374151"/>
                <w:sz w:val="20"/>
                <w:szCs w:val="20"/>
              </w:rPr>
              <w:t xml:space="preserve">Cali, Valle del Cauca, Colombia</w:t>
            </w:r>
          </w:p>
        </w:tc>
      </w:tr>
      <w:tr>
        <w:tc>
          <w:tcPr>
            <w:tcW w:type="dxa" w:w="36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Arial" w:cs="Arial" w:eastAsia="Arial" w:hAnsi="Arial"/>
                <w:b/>
                <w:bCs/>
                <w:color w:val="1E3A5F"/>
                <w:sz w:val="20"/>
                <w:szCs w:val="20"/>
              </w:rPr>
              <w:t xml:space="preserve">Plataforma</w:t>
            </w:r>
          </w:p>
        </w:tc>
        <w:tc>
          <w:tcPr>
            <w:tcW w:type="dxa" w:w="576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Arial" w:cs="Arial" w:eastAsia="Arial" w:hAnsi="Arial"/>
                <w:color w:val="374151"/>
                <w:sz w:val="20"/>
                <w:szCs w:val="20"/>
              </w:rPr>
              <w:t xml:space="preserve">veltrion-pruebas.netlify.app</w:t>
            </w:r>
          </w:p>
        </w:tc>
      </w:tr>
      <w:tr>
        <w:tc>
          <w:tcPr>
            <w:tcW w:type="dxa" w:w="3600"/>
            <w:tcBorders>
              <w:top w:val="single" w:color="D1D5DB" w:sz="1"/>
              <w:left w:val="single" w:color="D1D5DB" w:sz="1"/>
              <w:bottom w:val="single" w:color="D1D5DB" w:sz="1"/>
              <w:right w:val="single" w:color="D1D5DB" w:sz="1"/>
            </w:tcBorders>
            <w:shd w:fill="F0F4F8" w:val="clear"/>
            <w:tcMar>
              <w:top w:type="dxa" w:w="80"/>
              <w:left w:type="dxa" w:w="120"/>
              <w:bottom w:type="dxa" w:w="80"/>
              <w:right w:type="dxa" w:w="120"/>
            </w:tcMar>
          </w:tcPr>
          <w:p>
            <w:r>
              <w:rPr>
                <w:rFonts w:ascii="Arial" w:cs="Arial" w:eastAsia="Arial" w:hAnsi="Arial"/>
                <w:b/>
                <w:bCs/>
                <w:color w:val="1E3A5F"/>
                <w:sz w:val="20"/>
                <w:szCs w:val="20"/>
              </w:rPr>
              <w:t xml:space="preserve">Horario de atención</w:t>
            </w:r>
          </w:p>
        </w:tc>
        <w:tc>
          <w:tcPr>
            <w:tcW w:type="dxa" w:w="576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Arial" w:cs="Arial" w:eastAsia="Arial" w:hAnsi="Arial"/>
                <w:color w:val="374151"/>
                <w:sz w:val="20"/>
                <w:szCs w:val="20"/>
              </w:rPr>
              <w:t xml:space="preserve">Lunes a viernes · 8:00 a.m. – 6:00 p.m.</w:t>
            </w:r>
          </w:p>
        </w:tc>
      </w:tr>
    </w:tbl>
    <w:p>
      <w:pPr>
        <w:spacing w:after="120"/>
      </w:pP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E3A5F" w:val="clear"/>
            <w:tcMar>
              <w:top w:type="dxa" w:w="300"/>
              <w:left w:type="dxa" w:w="400"/>
              <w:bottom w:type="dxa" w:w="300"/>
              <w:right w:type="dxa" w:w="400"/>
            </w:tcMar>
          </w:tcPr>
          <w:p>
            <w:pPr>
              <w:jc w:val="center"/>
            </w:pPr>
            <w:r>
              <w:rPr>
                <w:rFonts w:ascii="Georgia" w:cs="Georgia" w:eastAsia="Georgia" w:hAnsi="Georgia"/>
                <w:color w:val="FFFFFF"/>
                <w:sz w:val="36"/>
                <w:szCs w:val="36"/>
              </w:rPr>
              <w:t xml:space="preserve">Veltrion</w:t>
            </w:r>
          </w:p>
          <w:p>
            <w:pPr>
              <w:spacing w:after="80" w:before="80"/>
              <w:jc w:val="center"/>
            </w:pPr>
            <w:r>
              <w:rPr>
                <w:rFonts w:ascii="Arial" w:cs="Arial" w:eastAsia="Arial" w:hAnsi="Arial"/>
                <w:color w:val="BAE6FD"/>
                <w:sz w:val="20"/>
                <w:szCs w:val="20"/>
              </w:rPr>
              <w:t xml:space="preserve">Selecciona con datos. Decide con confianza.</w:t>
            </w:r>
          </w:p>
          <w:p>
            <w:pPr>
              <w:jc w:val="center"/>
            </w:pPr>
            <w:r>
              <w:rPr>
                <w:rFonts w:ascii="Arial" w:cs="Arial" w:eastAsia="Arial" w:hAnsi="Arial"/>
                <w:color w:val="EF9F27"/>
                <w:sz w:val="18"/>
                <w:szCs w:val="18"/>
              </w:rPr>
              <w:t xml:space="preserve">ventas.veltrion@gmail.com  ·  301 636 0416</w:t>
            </w:r>
          </w:p>
        </w:tc>
      </w:tr>
    </w:tbl>
    <w:sectPr>
      <w:headerReference w:type="default" r:id="rId7"/>
      <w:footerReference w:type="default" r:id="rId8"/>
      <w:pgSz w:w="11906" w:h="16838"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4"/>
      </w:pBdr>
      <w:spacing w:before="120"/>
      <w:jc w:val="center"/>
    </w:pPr>
    <w:r>
      <w:rPr>
        <w:rFonts w:ascii="Arial" w:cs="Arial" w:eastAsia="Arial" w:hAnsi="Arial"/>
        <w:color w:val="6B7280"/>
        <w:sz w:val="16"/>
        <w:szCs w:val="16"/>
      </w:rPr>
      <w:t xml:space="preserve">ventas.veltrion@gmail.com  ·  301 636 0416  ·  Cali, Colombia  ·  Pág. </w:t>
    </w:r>
    <w:r>
      <w:rPr>
        <w:rFonts w:ascii="Arial" w:cs="Arial" w:eastAsia="Arial" w:hAnsi="Arial"/>
        <w:color w:val="6B7280"/>
        <w:sz w:val="16"/>
        <w:szCs w:val="16"/>
      </w:rP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none" w:color="FFFFFF" w:sz="0"/>
            <w:left w:val="none" w:color="FFFFFF" w:sz="0"/>
            <w:bottom w:val="none" w:color="FFFFFF" w:sz="0"/>
            <w:right w:val="none" w:color="FFFFFF" w:sz="0"/>
          </w:tcBorders>
        </w:tcPr>
        <w:p>
          <w:r>
            <w:rPr>
              <w:rFonts w:ascii="Arial" w:cs="Arial" w:eastAsia="Arial" w:hAnsi="Arial"/>
              <w:b/>
              <w:bCs/>
              <w:color w:val="1E3A5F"/>
              <w:sz w:val="24"/>
              <w:szCs w:val="24"/>
            </w:rPr>
            <w:t xml:space="preserve">Veltrion</w:t>
          </w:r>
        </w:p>
      </w:tc>
      <w:tc>
        <w:tcPr>
          <w:tcW w:type="dxa" w:w="4513"/>
          <w:tcBorders>
            <w:top w:val="none" w:color="FFFFFF" w:sz="0"/>
            <w:left w:val="none" w:color="FFFFFF" w:sz="0"/>
            <w:bottom w:val="none" w:color="FFFFFF" w:sz="0"/>
            <w:right w:val="none" w:color="FFFFFF" w:sz="0"/>
          </w:tcBorders>
        </w:tcPr>
        <w:p>
          <w:pPr>
            <w:jc w:val="right"/>
          </w:pPr>
          <w:r>
            <w:rPr>
              <w:rFonts w:ascii="Arial" w:cs="Arial" w:eastAsia="Arial" w:hAnsi="Arial"/>
              <w:color w:val="6B7280"/>
              <w:sz w:val="18"/>
              <w:szCs w:val="18"/>
            </w:rPr>
            <w:t xml:space="preserve">Manual de evaluación psicotécnica</w:t>
          </w:r>
        </w:p>
      </w:tc>
    </w:tr>
  </w:tbl>
  <w:p>
    <w:pPr>
      <w:spacing w:after="0" w:before="80"/>
      <w:jc w:val="center"/>
    </w:pPr>
    <w:r>
      <w:rPr>
        <w:rFonts w:ascii="Arial" w:cs="Arial" w:eastAsia="Arial" w:hAnsi="Arial"/>
        <w:color w:val="6B7280"/>
        <w:sz w:val="16"/>
        <w:szCs w:val="16"/>
      </w:rPr>
      <w:t xml:space="preserve">Versión 1.0  ·  22 de April de 2026</w:t>
    </w:r>
  </w:p>
  <w:p>
    <w:pPr>
      <w:pBdr>
        <w:bottom w:val="single" w:color="EF9F27" w:sz="6"/>
      </w:pBd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7415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1E3A5F"/>
      <w:sz w:val="36"/>
      <w:szCs w:val="36"/>
    </w:rPr>
  </w:style>
  <w:style w:type="paragraph" w:styleId="Heading2">
    <w:name w:val="Heading 2"/>
    <w:basedOn w:val="Normal"/>
    <w:next w:val="Normal"/>
    <w:qFormat/>
    <w:pPr>
      <w:spacing w:after="160" w:before="300"/>
      <w:outlineLvl w:val="1"/>
    </w:pPr>
    <w:rPr>
      <w:rFonts w:ascii="Arial" w:cs="Arial" w:eastAsia="Arial" w:hAnsi="Arial"/>
      <w:b/>
      <w:bCs/>
      <w:color w:val="185FA5"/>
      <w:sz w:val="28"/>
      <w:szCs w:val="28"/>
    </w:rPr>
  </w:style>
  <w:style w:type="paragraph" w:styleId="Heading3">
    <w:name w:val="Heading 3"/>
    <w:basedOn w:val="Normal"/>
    <w:next w:val="Normal"/>
    <w:qFormat/>
    <w:pPr>
      <w:spacing w:after="120" w:before="240"/>
      <w:outlineLvl w:val="2"/>
    </w:pPr>
    <w:rPr>
      <w:rFonts w:ascii="Arial" w:cs="Arial" w:eastAsia="Arial" w:hAnsi="Arial"/>
      <w:b/>
      <w:bCs/>
      <w:color w:val="1E3A5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2026-04-22T23:40:41.641Z</dcterms:created>
  <dcterms:modified xsi:type="dcterms:W3CDTF">2026-04-22T23:40:41.642Z</dcterms:modified>
</cp:coreProperties>
</file>

<file path=docProps/custom.xml><?xml version="1.0" encoding="utf-8"?>
<Properties xmlns="http://schemas.openxmlformats.org/officeDocument/2006/custom-properties" xmlns:vt="http://schemas.openxmlformats.org/officeDocument/2006/docPropsVTypes"/>
</file>